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1284" w14:textId="7D366BA7" w:rsidR="00F752DB" w:rsidRDefault="00F752DB"/>
    <w:p w14:paraId="54156FB6" w14:textId="77777777" w:rsidR="00701011" w:rsidRDefault="00701011" w:rsidP="000140F8">
      <w:pPr>
        <w:pStyle w:val="Title"/>
      </w:pPr>
    </w:p>
    <w:p w14:paraId="19E8F2D1" w14:textId="77777777" w:rsidR="00701011" w:rsidRDefault="00701011" w:rsidP="000140F8">
      <w:pPr>
        <w:pStyle w:val="Title"/>
      </w:pPr>
    </w:p>
    <w:p w14:paraId="67F71F95" w14:textId="77777777" w:rsidR="00701011" w:rsidRDefault="00701011" w:rsidP="000140F8">
      <w:pPr>
        <w:pStyle w:val="Title"/>
      </w:pPr>
    </w:p>
    <w:p w14:paraId="65B992EF" w14:textId="77777777" w:rsidR="00701011" w:rsidRDefault="00701011" w:rsidP="000140F8">
      <w:pPr>
        <w:pStyle w:val="Title"/>
      </w:pPr>
    </w:p>
    <w:p w14:paraId="454DC40D" w14:textId="7D4F92BE" w:rsidR="0071471A" w:rsidRDefault="001A4A1C" w:rsidP="00F905BC">
      <w:pPr>
        <w:pStyle w:val="Title"/>
        <w:ind w:left="851"/>
        <w:rPr>
          <w:color w:val="B21936"/>
          <w:sz w:val="64"/>
          <w:szCs w:val="64"/>
        </w:rPr>
      </w:pPr>
      <w:r>
        <w:rPr>
          <w:i/>
          <w:iCs/>
          <w:color w:val="B21936"/>
          <w:sz w:val="64"/>
          <w:szCs w:val="64"/>
        </w:rPr>
        <w:t>Show Cause</w:t>
      </w:r>
      <w:r w:rsidR="0071471A" w:rsidRPr="0071471A">
        <w:rPr>
          <w:i/>
          <w:iCs/>
          <w:color w:val="B21936"/>
          <w:sz w:val="64"/>
          <w:szCs w:val="64"/>
        </w:rPr>
        <w:t xml:space="preserve"> Notice</w:t>
      </w:r>
      <w:r w:rsidR="0071471A">
        <w:rPr>
          <w:color w:val="B21936"/>
          <w:sz w:val="64"/>
          <w:szCs w:val="64"/>
        </w:rPr>
        <w:t xml:space="preserve"> </w:t>
      </w:r>
    </w:p>
    <w:p w14:paraId="130E85FF" w14:textId="5602A4E2" w:rsidR="00701011" w:rsidRPr="0054582F" w:rsidRDefault="0071471A" w:rsidP="00F905BC">
      <w:pPr>
        <w:pStyle w:val="Title"/>
        <w:ind w:left="851"/>
        <w:rPr>
          <w:color w:val="B21936"/>
          <w:sz w:val="64"/>
          <w:szCs w:val="64"/>
        </w:rPr>
      </w:pPr>
      <w:r>
        <w:rPr>
          <w:color w:val="B21936"/>
          <w:sz w:val="64"/>
          <w:szCs w:val="64"/>
        </w:rPr>
        <w:t>template</w:t>
      </w:r>
      <w:r w:rsidR="00701011" w:rsidRPr="0054582F">
        <w:rPr>
          <w:color w:val="B21936"/>
          <w:sz w:val="64"/>
          <w:szCs w:val="64"/>
        </w:rPr>
        <w:t xml:space="preserve"> </w:t>
      </w:r>
    </w:p>
    <w:p w14:paraId="7E9D4C1D" w14:textId="37F7F763" w:rsidR="0020190D" w:rsidRDefault="00BF1E9B" w:rsidP="001E7E00">
      <w:pPr>
        <w:pStyle w:val="Subtitle"/>
        <w:ind w:left="851"/>
        <w:rPr>
          <w:color w:val="373636"/>
        </w:rPr>
      </w:pPr>
      <w:r>
        <w:rPr>
          <w:color w:val="373636"/>
        </w:rPr>
        <w:t>Ethical Supplier Mandate and Ethical Supplier Threshold</w:t>
      </w:r>
    </w:p>
    <w:p w14:paraId="62B1A47A" w14:textId="0FFAE3E8" w:rsidR="00F752DB" w:rsidRPr="0037294E" w:rsidRDefault="0020190D" w:rsidP="001E7E00">
      <w:pPr>
        <w:pStyle w:val="Subtitle"/>
        <w:ind w:left="851"/>
        <w:rPr>
          <w:color w:val="B21936"/>
        </w:rPr>
      </w:pPr>
      <w:r w:rsidRPr="0037294E">
        <w:rPr>
          <w:rStyle w:val="SubtleEmphasis"/>
          <w:color w:val="B21936"/>
        </w:rPr>
        <w:t xml:space="preserve"> </w:t>
      </w:r>
      <w:r w:rsidR="00F752DB" w:rsidRPr="0037294E">
        <w:rPr>
          <w:rStyle w:val="SubtleEmphasis"/>
          <w:color w:val="B21936"/>
        </w:rPr>
        <w:br w:type="page"/>
      </w:r>
    </w:p>
    <w:p w14:paraId="23BB2753" w14:textId="572564EE" w:rsidR="00570582" w:rsidRPr="00EB67FD" w:rsidRDefault="00570582" w:rsidP="00570582">
      <w:pPr>
        <w:pStyle w:val="Heading1"/>
        <w:spacing w:before="0"/>
        <w:rPr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>Show Cause</w:t>
      </w:r>
      <w:r w:rsidRPr="00FA3955">
        <w:rPr>
          <w:i/>
          <w:iCs/>
          <w:sz w:val="36"/>
          <w:szCs w:val="36"/>
        </w:rPr>
        <w:t xml:space="preserve"> Notice</w:t>
      </w:r>
    </w:p>
    <w:p w14:paraId="047CA267" w14:textId="253A5652" w:rsidR="00570582" w:rsidRDefault="00570582" w:rsidP="00F61EC0">
      <w:pPr>
        <w:pStyle w:val="BDOBodytext"/>
        <w:spacing w:after="0"/>
        <w:ind w:right="-45"/>
        <w:rPr>
          <w:rFonts w:ascii="Arial" w:hAnsi="Arial"/>
          <w:color w:val="414042"/>
        </w:rPr>
      </w:pPr>
      <w:r>
        <w:rPr>
          <w:rFonts w:ascii="Arial" w:hAnsi="Arial"/>
          <w:color w:val="414042"/>
        </w:rPr>
        <w:t xml:space="preserve">This </w:t>
      </w:r>
      <w:r w:rsidRPr="006A282F">
        <w:rPr>
          <w:rFonts w:ascii="Arial" w:hAnsi="Arial"/>
          <w:i/>
          <w:iCs/>
          <w:color w:val="414042"/>
        </w:rPr>
        <w:t>Show Cause</w:t>
      </w:r>
      <w:r w:rsidRPr="00F27F52">
        <w:rPr>
          <w:rFonts w:ascii="Arial" w:hAnsi="Arial"/>
          <w:i/>
          <w:iCs/>
          <w:color w:val="414042"/>
        </w:rPr>
        <w:t xml:space="preserve"> Notice</w:t>
      </w:r>
      <w:r>
        <w:rPr>
          <w:rFonts w:ascii="Arial" w:hAnsi="Arial"/>
          <w:color w:val="414042"/>
        </w:rPr>
        <w:t xml:space="preserve"> should be issued to suppliers where an outcome o</w:t>
      </w:r>
      <w:r w:rsidR="00A44E25">
        <w:rPr>
          <w:rFonts w:ascii="Arial" w:hAnsi="Arial"/>
          <w:color w:val="414042"/>
        </w:rPr>
        <w:t>f</w:t>
      </w:r>
      <w:r>
        <w:rPr>
          <w:rFonts w:ascii="Arial" w:hAnsi="Arial"/>
          <w:color w:val="414042"/>
        </w:rPr>
        <w:t xml:space="preserve"> an investigation indicates </w:t>
      </w:r>
      <w:r w:rsidR="00644123">
        <w:rPr>
          <w:rFonts w:ascii="Arial" w:hAnsi="Arial"/>
          <w:color w:val="414042"/>
        </w:rPr>
        <w:t>a</w:t>
      </w:r>
      <w:r>
        <w:rPr>
          <w:rFonts w:ascii="Arial" w:hAnsi="Arial"/>
          <w:color w:val="414042"/>
        </w:rPr>
        <w:t xml:space="preserve"> </w:t>
      </w:r>
      <w:r w:rsidR="006942FF">
        <w:rPr>
          <w:rFonts w:ascii="Arial" w:hAnsi="Arial"/>
          <w:color w:val="414042"/>
        </w:rPr>
        <w:t xml:space="preserve">non-compliance </w:t>
      </w:r>
      <w:r>
        <w:rPr>
          <w:rFonts w:ascii="Arial" w:hAnsi="Arial"/>
          <w:color w:val="414042"/>
        </w:rPr>
        <w:t>matter is capable of being progressed</w:t>
      </w:r>
      <w:r w:rsidR="006942FF">
        <w:rPr>
          <w:rFonts w:ascii="Arial" w:hAnsi="Arial"/>
          <w:color w:val="414042"/>
        </w:rPr>
        <w:t xml:space="preserve"> under the </w:t>
      </w:r>
      <w:r w:rsidR="00644123">
        <w:rPr>
          <w:rFonts w:ascii="Arial" w:hAnsi="Arial"/>
          <w:color w:val="414042"/>
        </w:rPr>
        <w:t xml:space="preserve">Ethical Supplier </w:t>
      </w:r>
      <w:r w:rsidR="006942FF">
        <w:rPr>
          <w:rFonts w:ascii="Arial" w:hAnsi="Arial"/>
          <w:color w:val="414042"/>
        </w:rPr>
        <w:t>Mandate</w:t>
      </w:r>
      <w:r w:rsidR="00010FBA">
        <w:rPr>
          <w:rFonts w:ascii="Arial" w:hAnsi="Arial"/>
          <w:color w:val="414042"/>
        </w:rPr>
        <w:t xml:space="preserve"> (the Mandate)</w:t>
      </w:r>
      <w:r w:rsidR="006942FF">
        <w:rPr>
          <w:rFonts w:ascii="Arial" w:hAnsi="Arial"/>
          <w:color w:val="414042"/>
        </w:rPr>
        <w:t xml:space="preserve"> or </w:t>
      </w:r>
      <w:r w:rsidR="00644123">
        <w:rPr>
          <w:rFonts w:ascii="Arial" w:hAnsi="Arial"/>
          <w:color w:val="414042"/>
        </w:rPr>
        <w:t xml:space="preserve">Ethical Supplier </w:t>
      </w:r>
      <w:r w:rsidR="006942FF">
        <w:rPr>
          <w:rFonts w:ascii="Arial" w:hAnsi="Arial"/>
          <w:color w:val="414042"/>
        </w:rPr>
        <w:t>Threshold</w:t>
      </w:r>
      <w:r w:rsidR="001E7847">
        <w:rPr>
          <w:rFonts w:ascii="Arial" w:hAnsi="Arial"/>
          <w:color w:val="414042"/>
        </w:rPr>
        <w:t xml:space="preserve"> (the Threshold)</w:t>
      </w:r>
      <w:r>
        <w:rPr>
          <w:rFonts w:ascii="Arial" w:hAnsi="Arial"/>
          <w:color w:val="414042"/>
        </w:rPr>
        <w:t xml:space="preserve">, and the supplier may be liable </w:t>
      </w:r>
      <w:r w:rsidR="00B221FD">
        <w:rPr>
          <w:rFonts w:ascii="Arial" w:hAnsi="Arial"/>
          <w:color w:val="414042"/>
        </w:rPr>
        <w:t>to be issued</w:t>
      </w:r>
      <w:r>
        <w:rPr>
          <w:rFonts w:ascii="Arial" w:hAnsi="Arial"/>
          <w:color w:val="414042"/>
        </w:rPr>
        <w:t xml:space="preserve"> demerits.</w:t>
      </w:r>
    </w:p>
    <w:p w14:paraId="3C6EEE5C" w14:textId="77777777" w:rsidR="00570582" w:rsidRDefault="00570582" w:rsidP="00570582">
      <w:pPr>
        <w:pStyle w:val="BDOBodytext"/>
        <w:ind w:right="-46"/>
        <w:jc w:val="both"/>
        <w:rPr>
          <w:rFonts w:ascii="Arial" w:hAnsi="Arial"/>
          <w:color w:val="414042"/>
        </w:rPr>
      </w:pPr>
      <w:r>
        <w:rPr>
          <w:rFonts w:ascii="Arial" w:hAnsi="Arial"/>
          <w:noProof/>
          <w:color w:val="41404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9C10D" wp14:editId="52E0086E">
                <wp:simplePos x="0" y="0"/>
                <wp:positionH relativeFrom="column">
                  <wp:posOffset>-1270</wp:posOffset>
                </wp:positionH>
                <wp:positionV relativeFrom="paragraph">
                  <wp:posOffset>158527</wp:posOffset>
                </wp:positionV>
                <wp:extent cx="6502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A0656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2.5pt" to="511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OltgEAAMMDAAAOAAAAZHJzL2Uyb0RvYy54bWysU8GOEzEMvSPxD1HudKYVr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" strokecolor="#a70240 [3204]" strokeweight=".5pt">
                <v:stroke joinstyle="miter"/>
              </v:line>
            </w:pict>
          </mc:Fallback>
        </mc:AlternateContent>
      </w:r>
    </w:p>
    <w:p w14:paraId="06BB07F5" w14:textId="77777777" w:rsidR="00570582" w:rsidRPr="00625D35" w:rsidRDefault="00570582" w:rsidP="00625D35">
      <w:pPr>
        <w:pStyle w:val="BDOBodytext"/>
        <w:spacing w:after="0"/>
        <w:ind w:right="-45"/>
        <w:jc w:val="both"/>
        <w:rPr>
          <w:rFonts w:ascii="Arial" w:hAnsi="Arial"/>
          <w:color w:val="414042"/>
          <w:sz w:val="12"/>
          <w:szCs w:val="12"/>
        </w:rPr>
      </w:pPr>
    </w:p>
    <w:p w14:paraId="502CEEE3" w14:textId="77777777" w:rsidR="00570582" w:rsidRPr="004E3528" w:rsidRDefault="00570582" w:rsidP="00570582">
      <w:pPr>
        <w:spacing w:after="360" w:line="240" w:lineRule="auto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&lt;Day Month Year&gt;</w:t>
      </w:r>
    </w:p>
    <w:p w14:paraId="66D54CBC" w14:textId="77777777" w:rsidR="00570582" w:rsidRPr="004E3528" w:rsidRDefault="00570582" w:rsidP="00570582">
      <w:pPr>
        <w:spacing w:after="4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&lt;Supplier Name&gt;</w:t>
      </w:r>
    </w:p>
    <w:p w14:paraId="1FEDB312" w14:textId="77777777" w:rsidR="00570582" w:rsidRPr="004E3528" w:rsidRDefault="00570582" w:rsidP="00570582">
      <w:pPr>
        <w:spacing w:after="4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&lt;Supplier Contact&gt;</w:t>
      </w:r>
    </w:p>
    <w:p w14:paraId="7CFB8D28" w14:textId="77777777" w:rsidR="00570582" w:rsidRPr="004E3528" w:rsidRDefault="00570582" w:rsidP="00570582">
      <w:pPr>
        <w:spacing w:after="4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&lt;Contact Position&gt; </w:t>
      </w:r>
    </w:p>
    <w:p w14:paraId="59632CA5" w14:textId="77777777" w:rsidR="00570582" w:rsidRPr="004E3528" w:rsidRDefault="00570582" w:rsidP="00570582">
      <w:pPr>
        <w:spacing w:after="4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&lt;Street Address or GPO/PO Box&gt;</w:t>
      </w:r>
    </w:p>
    <w:p w14:paraId="4CB48C2F" w14:textId="77777777" w:rsidR="00570582" w:rsidRPr="004E3528" w:rsidRDefault="00570582" w:rsidP="00570582">
      <w:pPr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&lt;Suburb, State, Postcode&gt;</w:t>
      </w:r>
    </w:p>
    <w:p w14:paraId="4572C389" w14:textId="77777777" w:rsidR="00570582" w:rsidRPr="004E3528" w:rsidRDefault="00570582" w:rsidP="00570582">
      <w:pPr>
        <w:rPr>
          <w:rFonts w:cs="Arial"/>
        </w:rPr>
      </w:pPr>
    </w:p>
    <w:p w14:paraId="5EC43E27" w14:textId="77777777" w:rsidR="00570582" w:rsidRPr="004E3528" w:rsidRDefault="00570582" w:rsidP="00570582">
      <w:pPr>
        <w:spacing w:after="360"/>
        <w:rPr>
          <w:rFonts w:eastAsiaTheme="majorEastAsia" w:cstheme="majorBidi"/>
          <w:bCs/>
          <w:color w:val="B21936"/>
          <w:sz w:val="28"/>
          <w:szCs w:val="28"/>
        </w:rPr>
      </w:pPr>
      <w:r w:rsidRPr="004E3528">
        <w:rPr>
          <w:rFonts w:eastAsiaTheme="majorEastAsia" w:cstheme="majorBidi"/>
          <w:bCs/>
          <w:color w:val="B21936"/>
          <w:sz w:val="28"/>
          <w:szCs w:val="28"/>
        </w:rPr>
        <w:t>Ethical Supplier &lt;Mandate or Threshold&gt; Show Cause Notice</w:t>
      </w:r>
    </w:p>
    <w:p w14:paraId="299140C6" w14:textId="07540083" w:rsidR="00570582" w:rsidRPr="004E3528" w:rsidRDefault="00570582" w:rsidP="009F4EA9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Dear </w:t>
      </w:r>
      <w:r w:rsidR="00755A8F" w:rsidRPr="004E3528">
        <w:rPr>
          <w:rFonts w:eastAsia="Times New Roman" w:cs="Arial"/>
          <w:color w:val="414042"/>
          <w:szCs w:val="20"/>
          <w:lang w:eastAsia="en-AU"/>
        </w:rPr>
        <w:t>&lt;insert salutation&gt;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&lt;insert surname&gt;,</w:t>
      </w:r>
    </w:p>
    <w:p w14:paraId="446EC744" w14:textId="6519FCD3" w:rsidR="00570582" w:rsidRPr="004E3528" w:rsidRDefault="00570582" w:rsidP="009F4EA9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On &lt;insert date&gt;, the &lt;insert procuring agency&gt; became aware that </w:t>
      </w:r>
      <w:r w:rsidR="000C4858" w:rsidRPr="004E3528">
        <w:rPr>
          <w:rFonts w:eastAsia="Times New Roman" w:cs="Arial"/>
          <w:color w:val="414042"/>
          <w:szCs w:val="20"/>
          <w:lang w:eastAsia="en-AU"/>
        </w:rPr>
        <w:t>&lt;insert supplier name&gt;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may have breached the Ethical Supplier &lt;Mandate or Threshold&gt; (the Mandate/Threshold). This </w:t>
      </w:r>
      <w:r w:rsidR="000512C0" w:rsidRPr="004E3528">
        <w:rPr>
          <w:rFonts w:eastAsia="Times New Roman" w:cs="Arial"/>
          <w:color w:val="414042"/>
          <w:szCs w:val="20"/>
          <w:lang w:eastAsia="en-AU"/>
        </w:rPr>
        <w:t>potential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non-compliance was identified via &lt;insert method information was received, </w:t>
      </w:r>
      <w:r w:rsidR="001B4694" w:rsidRPr="004E3528">
        <w:rPr>
          <w:rFonts w:eastAsia="Times New Roman" w:cs="Arial"/>
          <w:color w:val="414042"/>
          <w:szCs w:val="20"/>
          <w:lang w:eastAsia="en-AU"/>
        </w:rPr>
        <w:t>i.e.,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a complaint, an audit, review of a performance report&gt;. </w:t>
      </w:r>
    </w:p>
    <w:p w14:paraId="1E53303F" w14:textId="35862C02" w:rsidR="000B6DB9" w:rsidRPr="004E3528" w:rsidRDefault="00366AEA" w:rsidP="00366AEA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b/>
          <w:bCs/>
          <w:color w:val="414042"/>
          <w:szCs w:val="20"/>
          <w:lang w:eastAsia="en-AU"/>
        </w:rPr>
        <w:t>ALLEGATION</w:t>
      </w:r>
    </w:p>
    <w:p w14:paraId="68DF65A6" w14:textId="28429C56" w:rsidR="00570582" w:rsidRPr="004E3528" w:rsidRDefault="00087823" w:rsidP="009F4EA9">
      <w:pPr>
        <w:spacing w:after="4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I</w:t>
      </w:r>
      <w:r w:rsidR="00570582" w:rsidRPr="004E3528">
        <w:rPr>
          <w:rFonts w:eastAsia="Times New Roman" w:cs="Arial"/>
          <w:color w:val="414042"/>
          <w:szCs w:val="20"/>
          <w:lang w:eastAsia="en-AU"/>
        </w:rPr>
        <w:t xml:space="preserve">t </w:t>
      </w:r>
      <w:r w:rsidR="00405B29" w:rsidRPr="004E3528">
        <w:rPr>
          <w:rFonts w:eastAsia="Times New Roman" w:cs="Arial"/>
          <w:color w:val="414042"/>
          <w:szCs w:val="20"/>
          <w:lang w:eastAsia="en-AU"/>
        </w:rPr>
        <w:t>is</w:t>
      </w:r>
      <w:r w:rsidR="00570582" w:rsidRPr="004E3528">
        <w:rPr>
          <w:rFonts w:eastAsia="Times New Roman" w:cs="Arial"/>
          <w:color w:val="414042"/>
          <w:szCs w:val="20"/>
          <w:lang w:eastAsia="en-AU"/>
        </w:rPr>
        <w:t xml:space="preserve"> alleged</w:t>
      </w:r>
      <w:r w:rsidR="00405B29" w:rsidRPr="004E3528">
        <w:rPr>
          <w:rFonts w:eastAsia="Times New Roman" w:cs="Arial"/>
          <w:color w:val="414042"/>
          <w:szCs w:val="20"/>
          <w:lang w:eastAsia="en-AU"/>
        </w:rPr>
        <w:t xml:space="preserve"> that</w:t>
      </w:r>
      <w:r w:rsidR="00570582" w:rsidRPr="004E3528">
        <w:rPr>
          <w:rFonts w:eastAsia="Times New Roman" w:cs="Arial"/>
          <w:color w:val="414042"/>
          <w:szCs w:val="20"/>
          <w:lang w:eastAsia="en-AU"/>
        </w:rPr>
        <w:t>:</w:t>
      </w:r>
    </w:p>
    <w:p w14:paraId="4782997C" w14:textId="387D1264" w:rsidR="00342D97" w:rsidRPr="004E3528" w:rsidRDefault="00570582" w:rsidP="00F44912">
      <w:pPr>
        <w:spacing w:after="60" w:line="280" w:lineRule="atLeast"/>
        <w:rPr>
          <w:rFonts w:eastAsia="Times New Roman" w:cs="Arial"/>
          <w:i/>
          <w:iCs/>
          <w:color w:val="414042"/>
          <w:szCs w:val="20"/>
          <w:lang w:eastAsia="en-AU"/>
        </w:rPr>
      </w:pPr>
      <w:r w:rsidRPr="004E3528">
        <w:rPr>
          <w:rFonts w:eastAsia="Times New Roman" w:cs="Arial"/>
          <w:i/>
          <w:iCs/>
          <w:color w:val="414042"/>
          <w:szCs w:val="20"/>
          <w:lang w:eastAsia="en-AU"/>
        </w:rPr>
        <w:t xml:space="preserve">&lt;insert </w:t>
      </w:r>
      <w:r w:rsidR="00405B29" w:rsidRPr="004E3528">
        <w:rPr>
          <w:rFonts w:eastAsia="Times New Roman" w:cs="Arial"/>
          <w:i/>
          <w:iCs/>
          <w:color w:val="414042"/>
          <w:szCs w:val="20"/>
          <w:lang w:eastAsia="en-AU"/>
        </w:rPr>
        <w:t>details</w:t>
      </w:r>
      <w:r w:rsidRPr="004E3528">
        <w:rPr>
          <w:rFonts w:eastAsia="Times New Roman" w:cs="Arial"/>
          <w:i/>
          <w:iCs/>
          <w:color w:val="414042"/>
          <w:szCs w:val="20"/>
          <w:lang w:eastAsia="en-AU"/>
        </w:rPr>
        <w:t xml:space="preserve"> of the type of non-compliance </w:t>
      </w:r>
      <w:r w:rsidR="00994D6E" w:rsidRPr="004E3528">
        <w:rPr>
          <w:rFonts w:eastAsia="Times New Roman" w:cs="Arial"/>
          <w:i/>
          <w:iCs/>
          <w:color w:val="414042"/>
          <w:szCs w:val="20"/>
          <w:lang w:eastAsia="en-AU"/>
        </w:rPr>
        <w:t xml:space="preserve">citing the specific sections of the Mandate or Threshold </w:t>
      </w:r>
      <w:r w:rsidRPr="004E3528">
        <w:rPr>
          <w:rFonts w:eastAsia="Times New Roman" w:cs="Arial"/>
          <w:i/>
          <w:iCs/>
          <w:color w:val="414042"/>
          <w:szCs w:val="20"/>
          <w:lang w:eastAsia="en-AU"/>
        </w:rPr>
        <w:t>and alleged conduct. Include direct reference to policy requirements, and related contract/clauses (if applicable)</w:t>
      </w:r>
    </w:p>
    <w:p w14:paraId="5D4B8B5D" w14:textId="75A2F99C" w:rsidR="00570582" w:rsidRPr="004E3528" w:rsidRDefault="00935DEC" w:rsidP="009F4EA9">
      <w:pPr>
        <w:spacing w:line="280" w:lineRule="atLeast"/>
        <w:rPr>
          <w:rFonts w:eastAsia="Times New Roman" w:cs="Arial"/>
          <w:i/>
          <w:iCs/>
          <w:color w:val="414042"/>
          <w:szCs w:val="20"/>
          <w:lang w:eastAsia="en-AU"/>
        </w:rPr>
      </w:pPr>
      <w:r w:rsidRPr="004E3528">
        <w:rPr>
          <w:rFonts w:eastAsia="Times New Roman" w:cs="Arial"/>
          <w:i/>
          <w:iCs/>
          <w:color w:val="414042"/>
          <w:szCs w:val="20"/>
          <w:lang w:eastAsia="en-AU"/>
        </w:rPr>
        <w:t>For example: Supplier failed to deliver part of the commitment to apprentice and trainee engagement hours under clause X of the contract dated Y in that the supplier provided only 18 of the 20-hour commitment. If established, this is a breach of category 2(a) of the Mandate.</w:t>
      </w:r>
      <w:r w:rsidR="00570582" w:rsidRPr="004E3528">
        <w:rPr>
          <w:rFonts w:eastAsia="Times New Roman" w:cs="Arial"/>
          <w:i/>
          <w:iCs/>
          <w:color w:val="414042"/>
          <w:szCs w:val="20"/>
          <w:lang w:eastAsia="en-AU"/>
        </w:rPr>
        <w:t>&gt;</w:t>
      </w:r>
    </w:p>
    <w:p w14:paraId="6963E567" w14:textId="29B86DB5" w:rsidR="00757AF0" w:rsidRPr="004E3528" w:rsidRDefault="00757AF0" w:rsidP="00757AF0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b/>
          <w:bCs/>
          <w:color w:val="414042"/>
          <w:szCs w:val="20"/>
          <w:lang w:eastAsia="en-AU"/>
        </w:rPr>
        <w:t>INVESTIGATION</w:t>
      </w:r>
    </w:p>
    <w:p w14:paraId="362E4481" w14:textId="2307D719" w:rsidR="00570582" w:rsidRPr="004E3528" w:rsidRDefault="00570582" w:rsidP="009F4EA9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An investigation into the alleged breach has been conducted by &lt;insert procuring agency&gt;. </w:t>
      </w:r>
    </w:p>
    <w:p w14:paraId="2806DAE9" w14:textId="55E517D9" w:rsidR="00570582" w:rsidRPr="004E3528" w:rsidRDefault="00570582" w:rsidP="009F4EA9">
      <w:pPr>
        <w:spacing w:after="4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A copy of the following documents and evidence have been obtained during the investigation and are enclosed for your consideration in relation to this alleged breach:</w:t>
      </w:r>
    </w:p>
    <w:p w14:paraId="2A08F284" w14:textId="77777777" w:rsidR="00570582" w:rsidRPr="004E3528" w:rsidRDefault="00570582" w:rsidP="00F61EC0">
      <w:pPr>
        <w:numPr>
          <w:ilvl w:val="0"/>
          <w:numId w:val="15"/>
        </w:numPr>
        <w:tabs>
          <w:tab w:val="clear" w:pos="720"/>
          <w:tab w:val="num" w:pos="567"/>
        </w:tabs>
        <w:spacing w:after="0" w:line="280" w:lineRule="atLeast"/>
        <w:ind w:left="567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&lt;insert list of all documents attached, which form all evidence obtained during the investigation&gt;</w:t>
      </w:r>
    </w:p>
    <w:p w14:paraId="344C6B93" w14:textId="77777777" w:rsidR="00570582" w:rsidRPr="004E3528" w:rsidRDefault="00570582" w:rsidP="00F61EC0">
      <w:pPr>
        <w:numPr>
          <w:ilvl w:val="0"/>
          <w:numId w:val="15"/>
        </w:numPr>
        <w:tabs>
          <w:tab w:val="clear" w:pos="720"/>
          <w:tab w:val="num" w:pos="567"/>
        </w:tabs>
        <w:spacing w:line="280" w:lineRule="atLeast"/>
        <w:ind w:left="567" w:hanging="357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&lt;include any WHSQ reports&gt; </w:t>
      </w:r>
    </w:p>
    <w:p w14:paraId="7EE3086F" w14:textId="3351F56F" w:rsidR="00B70E44" w:rsidRPr="004E3528" w:rsidRDefault="00AB0766" w:rsidP="001727DC">
      <w:pPr>
        <w:tabs>
          <w:tab w:val="left" w:pos="142"/>
        </w:tabs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b/>
          <w:bCs/>
          <w:color w:val="414042"/>
          <w:szCs w:val="20"/>
          <w:lang w:eastAsia="en-AU"/>
        </w:rPr>
        <w:t>SHOW CAUSE</w:t>
      </w:r>
      <w:r w:rsidR="001727DC" w:rsidRPr="004E3528">
        <w:rPr>
          <w:rFonts w:eastAsia="Times New Roman" w:cs="Arial"/>
          <w:b/>
          <w:bCs/>
          <w:color w:val="414042"/>
          <w:szCs w:val="20"/>
          <w:lang w:eastAsia="en-AU"/>
        </w:rPr>
        <w:t xml:space="preserve"> PROCESS</w:t>
      </w:r>
    </w:p>
    <w:p w14:paraId="72C7B406" w14:textId="1630E460" w:rsidR="00570582" w:rsidRPr="004E3528" w:rsidRDefault="00427EBA" w:rsidP="009F4EA9">
      <w:pPr>
        <w:tabs>
          <w:tab w:val="left" w:pos="142"/>
        </w:tabs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The </w:t>
      </w:r>
      <w:r w:rsidR="00C06460" w:rsidRPr="004E3528">
        <w:rPr>
          <w:rFonts w:eastAsia="Times New Roman" w:cs="Arial"/>
          <w:color w:val="414042"/>
          <w:szCs w:val="20"/>
          <w:lang w:eastAsia="en-AU"/>
        </w:rPr>
        <w:t>&lt;</w:t>
      </w:r>
      <w:r w:rsidRPr="004E3528">
        <w:rPr>
          <w:rFonts w:eastAsia="Times New Roman" w:cs="Arial"/>
          <w:color w:val="414042"/>
          <w:szCs w:val="20"/>
          <w:lang w:eastAsia="en-AU"/>
        </w:rPr>
        <w:t>insert</w:t>
      </w:r>
      <w:r w:rsidR="00C06460" w:rsidRPr="004E3528">
        <w:rPr>
          <w:rFonts w:eastAsia="Times New Roman" w:cs="Arial"/>
          <w:color w:val="414042"/>
          <w:szCs w:val="20"/>
          <w:lang w:eastAsia="en-AU"/>
        </w:rPr>
        <w:t xml:space="preserve"> procuring agency&gt; proposes to submit the alleged breach to the Queensland Government Procurement (QGP) Compliance Branch within the Department of Energy and Public Works for escalation under the </w:t>
      </w:r>
      <w:r w:rsidR="000F1098" w:rsidRPr="004E3528">
        <w:rPr>
          <w:rFonts w:eastAsia="Times New Roman" w:cs="Arial"/>
          <w:color w:val="414042"/>
          <w:szCs w:val="20"/>
          <w:lang w:eastAsia="en-AU"/>
        </w:rPr>
        <w:t>&lt;</w:t>
      </w:r>
      <w:r w:rsidR="00C06460" w:rsidRPr="004E3528">
        <w:rPr>
          <w:rFonts w:eastAsia="Times New Roman" w:cs="Arial"/>
          <w:color w:val="414042"/>
          <w:szCs w:val="20"/>
          <w:lang w:eastAsia="en-AU"/>
        </w:rPr>
        <w:t>Mandate</w:t>
      </w:r>
      <w:r w:rsidR="000F1098" w:rsidRPr="004E3528">
        <w:rPr>
          <w:rFonts w:eastAsia="Times New Roman" w:cs="Arial"/>
          <w:color w:val="414042"/>
          <w:szCs w:val="20"/>
          <w:lang w:eastAsia="en-AU"/>
        </w:rPr>
        <w:t>/Threshold&gt;</w:t>
      </w:r>
      <w:r w:rsidR="00C06460" w:rsidRPr="004E3528">
        <w:rPr>
          <w:rFonts w:eastAsia="Times New Roman" w:cs="Arial"/>
          <w:color w:val="414042"/>
          <w:szCs w:val="20"/>
          <w:lang w:eastAsia="en-AU"/>
        </w:rPr>
        <w:t xml:space="preserve"> to the Tripartite Procurement Advisory Panel </w:t>
      </w:r>
      <w:r w:rsidR="004A2080" w:rsidRPr="004E3528">
        <w:rPr>
          <w:rFonts w:eastAsia="Times New Roman" w:cs="Arial"/>
          <w:color w:val="414042"/>
          <w:szCs w:val="20"/>
          <w:lang w:eastAsia="en-AU"/>
        </w:rPr>
        <w:t xml:space="preserve">(the Panel) </w:t>
      </w:r>
      <w:r w:rsidR="00C06460" w:rsidRPr="004E3528">
        <w:rPr>
          <w:rFonts w:eastAsia="Times New Roman" w:cs="Arial"/>
          <w:color w:val="414042"/>
          <w:szCs w:val="20"/>
          <w:lang w:eastAsia="en-AU"/>
        </w:rPr>
        <w:t xml:space="preserve">for recommendation </w:t>
      </w:r>
      <w:r w:rsidR="004F358E" w:rsidRPr="004E3528">
        <w:rPr>
          <w:rFonts w:eastAsia="Times New Roman" w:cs="Arial"/>
          <w:color w:val="414042"/>
          <w:szCs w:val="20"/>
          <w:lang w:eastAsia="en-AU"/>
        </w:rPr>
        <w:t>regarding</w:t>
      </w:r>
      <w:r w:rsidR="00C06460" w:rsidRPr="004E3528">
        <w:rPr>
          <w:rFonts w:eastAsia="Times New Roman" w:cs="Arial"/>
          <w:color w:val="414042"/>
          <w:szCs w:val="20"/>
          <w:lang w:eastAsia="en-AU"/>
        </w:rPr>
        <w:t xml:space="preserve"> compliance with the &lt;Mandate/Threshold&gt;.</w:t>
      </w:r>
    </w:p>
    <w:p w14:paraId="639B4A5E" w14:textId="7455C630" w:rsidR="00DF7EC9" w:rsidRPr="008D0E68" w:rsidRDefault="00A07563" w:rsidP="008D0E68">
      <w:pPr>
        <w:tabs>
          <w:tab w:val="left" w:pos="142"/>
        </w:tabs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This s</w:t>
      </w:r>
      <w:r w:rsidR="007D7E06" w:rsidRPr="004E3528">
        <w:rPr>
          <w:rFonts w:eastAsia="Times New Roman" w:cs="Arial"/>
          <w:color w:val="414042"/>
          <w:szCs w:val="20"/>
          <w:lang w:eastAsia="en-AU"/>
        </w:rPr>
        <w:t>how cause proce</w:t>
      </w:r>
      <w:r w:rsidR="00563101" w:rsidRPr="004E3528">
        <w:rPr>
          <w:rFonts w:eastAsia="Times New Roman" w:cs="Arial"/>
          <w:color w:val="414042"/>
          <w:szCs w:val="20"/>
          <w:lang w:eastAsia="en-AU"/>
        </w:rPr>
        <w:t>ss</w:t>
      </w:r>
      <w:r w:rsidR="007D7E06" w:rsidRPr="004E3528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4E3AA2" w:rsidRPr="004E3528">
        <w:rPr>
          <w:rFonts w:eastAsia="Times New Roman" w:cs="Arial"/>
          <w:color w:val="414042"/>
          <w:szCs w:val="20"/>
          <w:lang w:eastAsia="en-AU"/>
        </w:rPr>
        <w:t>allow</w:t>
      </w:r>
      <w:r w:rsidR="00563101" w:rsidRPr="004E3528">
        <w:rPr>
          <w:rFonts w:eastAsia="Times New Roman" w:cs="Arial"/>
          <w:color w:val="414042"/>
          <w:szCs w:val="20"/>
          <w:lang w:eastAsia="en-AU"/>
        </w:rPr>
        <w:t>s an opportunity</w:t>
      </w:r>
      <w:r w:rsidR="004E3AA2" w:rsidRPr="004E3528">
        <w:rPr>
          <w:rFonts w:eastAsia="Times New Roman" w:cs="Arial"/>
          <w:color w:val="414042"/>
          <w:szCs w:val="20"/>
          <w:lang w:eastAsia="en-AU"/>
        </w:rPr>
        <w:t xml:space="preserve"> for &lt;insert </w:t>
      </w:r>
      <w:r w:rsidR="00044750" w:rsidRPr="004E3528">
        <w:rPr>
          <w:rFonts w:eastAsia="Times New Roman" w:cs="Arial"/>
          <w:color w:val="414042"/>
          <w:szCs w:val="20"/>
          <w:lang w:eastAsia="en-AU"/>
        </w:rPr>
        <w:t>supplier name&gt;</w:t>
      </w:r>
      <w:r w:rsidR="007F4DE4" w:rsidRPr="004E3528">
        <w:rPr>
          <w:rFonts w:eastAsia="Times New Roman" w:cs="Arial"/>
          <w:color w:val="414042"/>
          <w:szCs w:val="20"/>
          <w:lang w:eastAsia="en-AU"/>
        </w:rPr>
        <w:t xml:space="preserve"> to </w:t>
      </w:r>
      <w:r w:rsidR="00305851" w:rsidRPr="004E3528">
        <w:rPr>
          <w:rFonts w:eastAsia="Times New Roman" w:cs="Arial"/>
          <w:color w:val="414042"/>
          <w:szCs w:val="20"/>
          <w:lang w:eastAsia="en-AU"/>
        </w:rPr>
        <w:t>refute</w:t>
      </w:r>
      <w:r w:rsidR="00305851">
        <w:rPr>
          <w:rFonts w:eastAsia="Times New Roman" w:cs="Arial"/>
          <w:color w:val="414042"/>
          <w:szCs w:val="20"/>
          <w:lang w:eastAsia="en-AU"/>
        </w:rPr>
        <w:t xml:space="preserve"> or contest the allegation(s), </w:t>
      </w:r>
      <w:r w:rsidR="006C1798">
        <w:rPr>
          <w:rFonts w:eastAsia="Times New Roman" w:cs="Arial"/>
          <w:color w:val="414042"/>
          <w:szCs w:val="20"/>
          <w:lang w:eastAsia="en-AU"/>
        </w:rPr>
        <w:t>outline</w:t>
      </w:r>
      <w:r w:rsidR="00894E6D">
        <w:rPr>
          <w:rFonts w:eastAsia="Times New Roman" w:cs="Arial"/>
          <w:color w:val="414042"/>
          <w:szCs w:val="20"/>
          <w:lang w:eastAsia="en-AU"/>
        </w:rPr>
        <w:t xml:space="preserve"> situational details that may</w:t>
      </w:r>
      <w:r w:rsidR="00A76948">
        <w:rPr>
          <w:rFonts w:eastAsia="Times New Roman" w:cs="Arial"/>
          <w:color w:val="414042"/>
          <w:szCs w:val="20"/>
          <w:lang w:eastAsia="en-AU"/>
        </w:rPr>
        <w:t xml:space="preserve"> have inadvertently caused the </w:t>
      </w:r>
      <w:r w:rsidR="00FE216C">
        <w:rPr>
          <w:rFonts w:eastAsia="Times New Roman" w:cs="Arial"/>
          <w:color w:val="414042"/>
          <w:szCs w:val="20"/>
          <w:lang w:eastAsia="en-AU"/>
        </w:rPr>
        <w:t xml:space="preserve">potential </w:t>
      </w:r>
      <w:r w:rsidR="00A76948">
        <w:rPr>
          <w:rFonts w:eastAsia="Times New Roman" w:cs="Arial"/>
          <w:color w:val="414042"/>
          <w:szCs w:val="20"/>
          <w:lang w:eastAsia="en-AU"/>
        </w:rPr>
        <w:t xml:space="preserve">breach to occur and/or </w:t>
      </w:r>
      <w:r w:rsidR="001B5757">
        <w:rPr>
          <w:rFonts w:eastAsia="Times New Roman" w:cs="Arial"/>
          <w:color w:val="414042"/>
          <w:szCs w:val="20"/>
          <w:lang w:eastAsia="en-AU"/>
        </w:rPr>
        <w:t xml:space="preserve">provide details of </w:t>
      </w:r>
      <w:r w:rsidR="001B5757">
        <w:rPr>
          <w:rFonts w:eastAsia="Times New Roman" w:cs="Arial"/>
          <w:color w:val="414042"/>
          <w:szCs w:val="20"/>
          <w:lang w:eastAsia="en-AU"/>
        </w:rPr>
        <w:lastRenderedPageBreak/>
        <w:t>remedial actions that the business may have taken to</w:t>
      </w:r>
      <w:r w:rsidR="0045679B">
        <w:rPr>
          <w:rFonts w:eastAsia="Times New Roman" w:cs="Arial"/>
          <w:color w:val="414042"/>
          <w:szCs w:val="20"/>
          <w:lang w:eastAsia="en-AU"/>
        </w:rPr>
        <w:t xml:space="preserve"> address the </w:t>
      </w:r>
      <w:r w:rsidR="00895ECA">
        <w:rPr>
          <w:rFonts w:eastAsia="Times New Roman" w:cs="Arial"/>
          <w:color w:val="414042"/>
          <w:szCs w:val="20"/>
          <w:lang w:eastAsia="en-AU"/>
        </w:rPr>
        <w:t>alleged</w:t>
      </w:r>
      <w:r w:rsidR="00057A32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45679B">
        <w:rPr>
          <w:rFonts w:eastAsia="Times New Roman" w:cs="Arial"/>
          <w:color w:val="414042"/>
          <w:szCs w:val="20"/>
          <w:lang w:eastAsia="en-AU"/>
        </w:rPr>
        <w:t>non-compliance.</w:t>
      </w:r>
      <w:r w:rsidR="00894E6D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E82403">
        <w:rPr>
          <w:rFonts w:eastAsia="Times New Roman" w:cs="Arial"/>
          <w:color w:val="414042"/>
          <w:szCs w:val="20"/>
          <w:lang w:eastAsia="en-AU"/>
        </w:rPr>
        <w:t xml:space="preserve">Any response submitted should be supported by evidence or proof of the </w:t>
      </w:r>
      <w:r w:rsidR="00580430">
        <w:rPr>
          <w:rFonts w:eastAsia="Times New Roman" w:cs="Arial"/>
          <w:color w:val="414042"/>
          <w:szCs w:val="20"/>
          <w:lang w:eastAsia="en-AU"/>
        </w:rPr>
        <w:t>detailed c</w:t>
      </w:r>
      <w:r w:rsidR="00E82403">
        <w:rPr>
          <w:rFonts w:eastAsia="Times New Roman" w:cs="Arial"/>
          <w:color w:val="414042"/>
          <w:szCs w:val="20"/>
          <w:lang w:eastAsia="en-AU"/>
        </w:rPr>
        <w:t>laims</w:t>
      </w:r>
      <w:r w:rsidR="00CB14FB">
        <w:rPr>
          <w:rFonts w:eastAsia="Times New Roman" w:cs="Arial"/>
          <w:color w:val="414042"/>
          <w:szCs w:val="20"/>
          <w:lang w:eastAsia="en-AU"/>
        </w:rPr>
        <w:t>.</w:t>
      </w:r>
      <w:r w:rsidR="009A2BA4">
        <w:rPr>
          <w:rFonts w:eastAsia="Times New Roman" w:cs="Arial"/>
          <w:color w:val="414042"/>
          <w:szCs w:val="20"/>
          <w:lang w:eastAsia="en-AU"/>
        </w:rPr>
        <w:t xml:space="preserve"> You may refer to the Mandate for more information about this process.</w:t>
      </w:r>
    </w:p>
    <w:p w14:paraId="198B3F45" w14:textId="3FD876F6" w:rsidR="00FC3D03" w:rsidRDefault="005D50F3" w:rsidP="005D50F3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b/>
          <w:bCs/>
          <w:color w:val="414042"/>
          <w:szCs w:val="20"/>
          <w:lang w:eastAsia="en-AU"/>
        </w:rPr>
        <w:t>PROVIDING A RESPONSE</w:t>
      </w:r>
    </w:p>
    <w:p w14:paraId="572CCBF1" w14:textId="7C0B072C" w:rsidR="008E7683" w:rsidRPr="004E3528" w:rsidRDefault="00DD3AD6" w:rsidP="009F4EA9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>
        <w:rPr>
          <w:rFonts w:eastAsia="Times New Roman" w:cs="Arial"/>
          <w:color w:val="414042"/>
          <w:szCs w:val="20"/>
          <w:lang w:eastAsia="en-AU"/>
        </w:rPr>
        <w:t xml:space="preserve">You are invited to make written representations 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about this </w:t>
      </w:r>
      <w:r w:rsidRPr="004E3528">
        <w:rPr>
          <w:rFonts w:eastAsia="Times New Roman" w:cs="Arial"/>
          <w:i/>
          <w:iCs/>
          <w:color w:val="414042"/>
          <w:szCs w:val="20"/>
          <w:lang w:eastAsia="en-AU"/>
        </w:rPr>
        <w:t>Show Cause Notice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setting out why the alleged breach should not be referred to the Panel </w:t>
      </w:r>
      <w:r w:rsidR="004A3465" w:rsidRPr="004E3528">
        <w:rPr>
          <w:rFonts w:eastAsia="Times New Roman" w:cs="Arial"/>
          <w:color w:val="414042"/>
          <w:szCs w:val="20"/>
          <w:lang w:eastAsia="en-AU"/>
        </w:rPr>
        <w:t xml:space="preserve">for escalation 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under the </w:t>
      </w:r>
      <w:r w:rsidR="00B503BC" w:rsidRPr="004E3528">
        <w:rPr>
          <w:rFonts w:eastAsia="Times New Roman" w:cs="Arial"/>
          <w:color w:val="414042"/>
          <w:szCs w:val="20"/>
          <w:lang w:eastAsia="en-AU"/>
        </w:rPr>
        <w:t>&lt;</w:t>
      </w:r>
      <w:r w:rsidRPr="004E3528">
        <w:rPr>
          <w:rFonts w:eastAsia="Times New Roman" w:cs="Arial"/>
          <w:color w:val="414042"/>
          <w:szCs w:val="20"/>
          <w:lang w:eastAsia="en-AU"/>
        </w:rPr>
        <w:t>Mandate</w:t>
      </w:r>
      <w:r w:rsidR="00B503BC" w:rsidRPr="004E3528">
        <w:rPr>
          <w:rFonts w:eastAsia="Times New Roman" w:cs="Arial"/>
          <w:color w:val="414042"/>
          <w:szCs w:val="20"/>
          <w:lang w:eastAsia="en-AU"/>
        </w:rPr>
        <w:t>/Threshold&gt;</w:t>
      </w:r>
      <w:r w:rsidRPr="004E3528">
        <w:rPr>
          <w:rFonts w:eastAsia="Times New Roman" w:cs="Arial"/>
          <w:color w:val="414042"/>
          <w:szCs w:val="20"/>
          <w:lang w:eastAsia="en-AU"/>
        </w:rPr>
        <w:t>.</w:t>
      </w:r>
    </w:p>
    <w:p w14:paraId="72525146" w14:textId="5236EBB4" w:rsidR="00570582" w:rsidRPr="004E3528" w:rsidRDefault="00570582" w:rsidP="009F4EA9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 w:rsidDel="001A4D17">
        <w:rPr>
          <w:rFonts w:eastAsia="Times New Roman" w:cs="Arial"/>
          <w:color w:val="414042"/>
          <w:szCs w:val="20"/>
          <w:lang w:eastAsia="en-AU"/>
        </w:rPr>
        <w:t xml:space="preserve">This </w:t>
      </w:r>
      <w:r w:rsidR="006D29DB" w:rsidRPr="004E3528" w:rsidDel="001A4D17">
        <w:rPr>
          <w:rFonts w:eastAsia="Times New Roman" w:cs="Arial"/>
          <w:color w:val="414042"/>
          <w:szCs w:val="20"/>
          <w:lang w:eastAsia="en-AU"/>
        </w:rPr>
        <w:t>N</w:t>
      </w:r>
      <w:r w:rsidRPr="004E3528" w:rsidDel="001A4D17">
        <w:rPr>
          <w:rFonts w:eastAsia="Times New Roman" w:cs="Arial"/>
          <w:color w:val="414042"/>
          <w:szCs w:val="20"/>
          <w:lang w:eastAsia="en-AU"/>
        </w:rPr>
        <w:t xml:space="preserve">otice </w:t>
      </w:r>
      <w:r w:rsidR="00C12F64" w:rsidRPr="004E3528" w:rsidDel="001A4D17">
        <w:rPr>
          <w:rFonts w:eastAsia="Times New Roman" w:cs="Arial"/>
          <w:color w:val="414042"/>
          <w:szCs w:val="20"/>
          <w:lang w:eastAsia="en-AU"/>
        </w:rPr>
        <w:t>is</w:t>
      </w:r>
      <w:r w:rsidRPr="004E3528" w:rsidDel="001A4D17">
        <w:rPr>
          <w:rFonts w:eastAsia="Times New Roman" w:cs="Arial"/>
          <w:color w:val="414042"/>
          <w:szCs w:val="20"/>
          <w:lang w:eastAsia="en-AU"/>
        </w:rPr>
        <w:t xml:space="preserve"> the first formal opportunity </w:t>
      </w:r>
      <w:r w:rsidR="006154C7" w:rsidRPr="004E3528" w:rsidDel="001A4D17">
        <w:rPr>
          <w:rFonts w:eastAsia="Times New Roman" w:cs="Arial"/>
          <w:color w:val="414042"/>
          <w:szCs w:val="20"/>
          <w:lang w:eastAsia="en-AU"/>
        </w:rPr>
        <w:t>for you to respond</w:t>
      </w:r>
      <w:r w:rsidRPr="004E3528" w:rsidDel="001A4D17">
        <w:rPr>
          <w:rFonts w:eastAsia="Times New Roman" w:cs="Arial"/>
          <w:color w:val="414042"/>
          <w:szCs w:val="20"/>
          <w:lang w:eastAsia="en-AU"/>
        </w:rPr>
        <w:t xml:space="preserve"> to the allegation</w:t>
      </w:r>
      <w:r w:rsidR="00AB1B71" w:rsidRPr="004E3528">
        <w:rPr>
          <w:rFonts w:eastAsia="Times New Roman" w:cs="Arial"/>
          <w:color w:val="414042"/>
          <w:szCs w:val="20"/>
          <w:lang w:eastAsia="en-AU"/>
        </w:rPr>
        <w:t>(s)</w:t>
      </w:r>
      <w:r w:rsidRPr="004E3528" w:rsidDel="001A4D17">
        <w:rPr>
          <w:rFonts w:eastAsia="Times New Roman" w:cs="Arial"/>
          <w:color w:val="414042"/>
          <w:szCs w:val="20"/>
          <w:lang w:eastAsia="en-AU"/>
        </w:rPr>
        <w:t xml:space="preserve"> outlined. 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Any reply to this </w:t>
      </w:r>
      <w:r w:rsidRPr="004E3528">
        <w:rPr>
          <w:rFonts w:eastAsia="Times New Roman" w:cs="Arial"/>
          <w:i/>
          <w:iCs/>
          <w:color w:val="414042"/>
          <w:szCs w:val="20"/>
          <w:lang w:eastAsia="en-AU"/>
        </w:rPr>
        <w:t>Show Cause Notice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is required in </w:t>
      </w:r>
      <w:r w:rsidR="008D0E68" w:rsidRPr="004E3528">
        <w:rPr>
          <w:rFonts w:eastAsia="Times New Roman" w:cs="Arial"/>
          <w:color w:val="414042"/>
          <w:szCs w:val="20"/>
          <w:lang w:eastAsia="en-AU"/>
        </w:rPr>
        <w:t>writing and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should </w:t>
      </w:r>
      <w:r w:rsidR="0028110C" w:rsidRPr="004E3528">
        <w:rPr>
          <w:rFonts w:eastAsia="Times New Roman" w:cs="Arial"/>
          <w:color w:val="414042"/>
          <w:szCs w:val="20"/>
          <w:lang w:eastAsia="en-AU"/>
        </w:rPr>
        <w:t>attach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any information you consider relevant. </w:t>
      </w:r>
    </w:p>
    <w:p w14:paraId="5B04D773" w14:textId="434683C7" w:rsidR="00570582" w:rsidRPr="004E3528" w:rsidRDefault="00570582" w:rsidP="009F4EA9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Any response you wish to provide should be received by the &lt;insert procuring agency&gt; within ten (10) business days of </w:t>
      </w:r>
      <w:r w:rsidR="00F82FD1" w:rsidRPr="004E3528">
        <w:rPr>
          <w:rFonts w:eastAsia="Times New Roman" w:cs="Arial"/>
          <w:color w:val="414042"/>
          <w:szCs w:val="20"/>
          <w:lang w:eastAsia="en-AU"/>
        </w:rPr>
        <w:t>issue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of this </w:t>
      </w:r>
      <w:r w:rsidR="006D29DB" w:rsidRPr="004E3528">
        <w:rPr>
          <w:rFonts w:eastAsia="Times New Roman" w:cs="Arial"/>
          <w:color w:val="414042"/>
          <w:szCs w:val="20"/>
          <w:lang w:eastAsia="en-AU"/>
        </w:rPr>
        <w:t>N</w:t>
      </w:r>
      <w:r w:rsidRPr="004E3528">
        <w:rPr>
          <w:rFonts w:eastAsia="Times New Roman" w:cs="Arial"/>
          <w:color w:val="414042"/>
          <w:szCs w:val="20"/>
          <w:lang w:eastAsia="en-AU"/>
        </w:rPr>
        <w:t>otice. Please issue all responses to:</w:t>
      </w:r>
    </w:p>
    <w:p w14:paraId="63CA3BB4" w14:textId="77777777" w:rsidR="00570582" w:rsidRPr="004E3528" w:rsidRDefault="00570582" w:rsidP="009F4EA9">
      <w:pPr>
        <w:spacing w:after="40"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Name:</w:t>
      </w: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  <w:t>&lt;insert agency contact&gt;</w:t>
      </w:r>
      <w:r w:rsidRPr="004E3528">
        <w:rPr>
          <w:rFonts w:eastAsia="Times New Roman" w:cs="Arial"/>
          <w:color w:val="414042"/>
          <w:szCs w:val="20"/>
          <w:lang w:eastAsia="en-AU"/>
        </w:rPr>
        <w:tab/>
      </w:r>
    </w:p>
    <w:p w14:paraId="60615BEE" w14:textId="77777777" w:rsidR="00570582" w:rsidRPr="004E3528" w:rsidRDefault="00570582" w:rsidP="009F4EA9">
      <w:pPr>
        <w:spacing w:after="0"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Postal Address:</w:t>
      </w: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  <w:t>&lt;name of agency&gt;</w:t>
      </w:r>
    </w:p>
    <w:p w14:paraId="121096C0" w14:textId="77777777" w:rsidR="00570582" w:rsidRPr="004E3528" w:rsidRDefault="00570582" w:rsidP="009F4EA9">
      <w:pPr>
        <w:spacing w:after="0"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  <w:t>&lt;first line postal address&gt;</w:t>
      </w:r>
    </w:p>
    <w:p w14:paraId="2173FCB3" w14:textId="77777777" w:rsidR="00570582" w:rsidRPr="004E3528" w:rsidRDefault="00570582" w:rsidP="009F4EA9">
      <w:pPr>
        <w:spacing w:after="40"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  <w:t>&lt;second line postal address&gt;</w:t>
      </w:r>
    </w:p>
    <w:p w14:paraId="79B2144C" w14:textId="77777777" w:rsidR="00570582" w:rsidRPr="004E3528" w:rsidRDefault="00570582" w:rsidP="009F4EA9">
      <w:pPr>
        <w:spacing w:line="280" w:lineRule="atLeast"/>
        <w:ind w:firstLine="720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Email: </w:t>
      </w: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</w:r>
      <w:r w:rsidRPr="004E3528">
        <w:rPr>
          <w:rFonts w:eastAsia="Times New Roman" w:cs="Arial"/>
          <w:color w:val="414042"/>
          <w:szCs w:val="20"/>
          <w:lang w:eastAsia="en-AU"/>
        </w:rPr>
        <w:tab/>
        <w:t>&lt;email of agency contact&gt;</w:t>
      </w:r>
    </w:p>
    <w:p w14:paraId="3FC1AD6F" w14:textId="68EC864E" w:rsidR="00570582" w:rsidRPr="004E3528" w:rsidRDefault="00570582" w:rsidP="009F4EA9">
      <w:pPr>
        <w:pStyle w:val="BodyText"/>
        <w:spacing w:after="160" w:line="280" w:lineRule="atLeast"/>
        <w:rPr>
          <w:rFonts w:cs="Arial"/>
          <w:color w:val="414042"/>
          <w:sz w:val="20"/>
          <w:szCs w:val="20"/>
        </w:rPr>
      </w:pPr>
      <w:r w:rsidRPr="004E3528">
        <w:rPr>
          <w:rFonts w:cs="Arial"/>
          <w:color w:val="414042"/>
          <w:sz w:val="20"/>
          <w:szCs w:val="20"/>
        </w:rPr>
        <w:t xml:space="preserve">You may request an extension </w:t>
      </w:r>
      <w:r w:rsidR="00AE2144" w:rsidRPr="004E3528">
        <w:rPr>
          <w:rFonts w:cs="Arial"/>
          <w:color w:val="414042"/>
          <w:sz w:val="20"/>
          <w:szCs w:val="20"/>
        </w:rPr>
        <w:t>b</w:t>
      </w:r>
      <w:r w:rsidR="0068673C" w:rsidRPr="004E3528">
        <w:rPr>
          <w:rFonts w:cs="Arial"/>
          <w:color w:val="414042"/>
          <w:sz w:val="20"/>
          <w:szCs w:val="20"/>
        </w:rPr>
        <w:t>eyond</w:t>
      </w:r>
      <w:r w:rsidRPr="004E3528">
        <w:rPr>
          <w:rFonts w:cs="Arial"/>
          <w:color w:val="414042"/>
          <w:sz w:val="20"/>
          <w:szCs w:val="20"/>
        </w:rPr>
        <w:t xml:space="preserve"> the </w:t>
      </w:r>
      <w:r w:rsidR="009C2896" w:rsidRPr="004E3528">
        <w:rPr>
          <w:rFonts w:cs="Arial"/>
          <w:color w:val="414042"/>
          <w:sz w:val="20"/>
          <w:szCs w:val="20"/>
        </w:rPr>
        <w:t>ten (</w:t>
      </w:r>
      <w:r w:rsidRPr="004E3528">
        <w:rPr>
          <w:rFonts w:cs="Arial"/>
          <w:color w:val="414042"/>
          <w:sz w:val="20"/>
          <w:szCs w:val="20"/>
        </w:rPr>
        <w:t>10</w:t>
      </w:r>
      <w:r w:rsidR="009C2896" w:rsidRPr="004E3528">
        <w:rPr>
          <w:rFonts w:cs="Arial"/>
          <w:color w:val="414042"/>
          <w:sz w:val="20"/>
          <w:szCs w:val="20"/>
        </w:rPr>
        <w:t xml:space="preserve">) </w:t>
      </w:r>
      <w:r w:rsidRPr="004E3528">
        <w:rPr>
          <w:rFonts w:cs="Arial"/>
          <w:color w:val="414042"/>
          <w:sz w:val="20"/>
          <w:szCs w:val="20"/>
        </w:rPr>
        <w:t xml:space="preserve">day timeframe to respond, if required. </w:t>
      </w:r>
      <w:r w:rsidR="0068673C" w:rsidRPr="004E3528">
        <w:rPr>
          <w:rFonts w:cs="Arial"/>
          <w:color w:val="414042"/>
          <w:sz w:val="20"/>
          <w:szCs w:val="20"/>
        </w:rPr>
        <w:t xml:space="preserve">Sound reasons must be provided for the extension. </w:t>
      </w:r>
      <w:r w:rsidRPr="004E3528">
        <w:rPr>
          <w:rFonts w:cs="Arial"/>
          <w:color w:val="414042"/>
          <w:sz w:val="20"/>
          <w:szCs w:val="20"/>
        </w:rPr>
        <w:t xml:space="preserve">The &lt;insert procuring agency&gt; will provide communication confirming whether this extension has been granted.  </w:t>
      </w:r>
    </w:p>
    <w:p w14:paraId="6D548D61" w14:textId="18B3F1BB" w:rsidR="009D1A2F" w:rsidRPr="004E3528" w:rsidRDefault="00075778" w:rsidP="00075778">
      <w:pPr>
        <w:pStyle w:val="BodyText"/>
        <w:spacing w:before="160" w:after="60" w:line="280" w:lineRule="atLeast"/>
        <w:rPr>
          <w:rFonts w:cs="Arial"/>
          <w:b/>
          <w:bCs/>
          <w:color w:val="414042"/>
          <w:sz w:val="20"/>
          <w:szCs w:val="20"/>
        </w:rPr>
      </w:pPr>
      <w:r w:rsidRPr="004E3528">
        <w:rPr>
          <w:rFonts w:cs="Arial"/>
          <w:b/>
          <w:bCs/>
          <w:color w:val="414042"/>
          <w:sz w:val="20"/>
          <w:szCs w:val="20"/>
        </w:rPr>
        <w:t xml:space="preserve">NO </w:t>
      </w:r>
      <w:r w:rsidR="009D1A2F" w:rsidRPr="004E3528">
        <w:rPr>
          <w:rFonts w:cs="Arial"/>
          <w:b/>
          <w:bCs/>
          <w:color w:val="414042"/>
          <w:sz w:val="20"/>
          <w:szCs w:val="20"/>
        </w:rPr>
        <w:t>RESPONSE</w:t>
      </w:r>
    </w:p>
    <w:p w14:paraId="6655CBD1" w14:textId="77777777" w:rsidR="00897DBF" w:rsidRPr="004E3528" w:rsidRDefault="00897DBF" w:rsidP="00897DBF">
      <w:pPr>
        <w:pStyle w:val="BodyText"/>
        <w:spacing w:before="60" w:after="160" w:line="280" w:lineRule="atLeast"/>
        <w:rPr>
          <w:rFonts w:cs="Arial"/>
          <w:color w:val="414042"/>
          <w:sz w:val="20"/>
          <w:szCs w:val="20"/>
        </w:rPr>
      </w:pPr>
      <w:r w:rsidRPr="004E3528">
        <w:rPr>
          <w:rFonts w:cs="Arial"/>
          <w:color w:val="414042"/>
          <w:sz w:val="20"/>
          <w:szCs w:val="20"/>
        </w:rPr>
        <w:t>The decision maker will consider any written representations that you make on or before the submission due date.</w:t>
      </w:r>
    </w:p>
    <w:p w14:paraId="04273EB0" w14:textId="01BDBB9E" w:rsidR="00570582" w:rsidRPr="004E3528" w:rsidRDefault="00570582" w:rsidP="009F4EA9">
      <w:pPr>
        <w:pStyle w:val="BodyText"/>
        <w:spacing w:after="160" w:line="280" w:lineRule="atLeast"/>
        <w:rPr>
          <w:rFonts w:cs="Arial"/>
          <w:color w:val="414042"/>
          <w:sz w:val="20"/>
          <w:szCs w:val="20"/>
        </w:rPr>
      </w:pPr>
      <w:r w:rsidRPr="004E3528">
        <w:rPr>
          <w:rFonts w:cs="Arial"/>
          <w:color w:val="414042"/>
          <w:sz w:val="20"/>
          <w:szCs w:val="20"/>
        </w:rPr>
        <w:t xml:space="preserve">If no response is received within ten (10) business days of </w:t>
      </w:r>
      <w:r w:rsidR="00466C38" w:rsidRPr="004E3528">
        <w:rPr>
          <w:rFonts w:cs="Arial"/>
          <w:color w:val="414042"/>
          <w:sz w:val="20"/>
          <w:szCs w:val="20"/>
        </w:rPr>
        <w:t>issue</w:t>
      </w:r>
      <w:r w:rsidRPr="004E3528">
        <w:rPr>
          <w:rFonts w:cs="Arial"/>
          <w:color w:val="414042"/>
          <w:sz w:val="20"/>
          <w:szCs w:val="20"/>
        </w:rPr>
        <w:t xml:space="preserve"> of this </w:t>
      </w:r>
      <w:r w:rsidR="004E22A3" w:rsidRPr="004E3528">
        <w:rPr>
          <w:rFonts w:cs="Arial"/>
          <w:color w:val="414042"/>
          <w:sz w:val="20"/>
          <w:szCs w:val="20"/>
        </w:rPr>
        <w:t>Notice</w:t>
      </w:r>
      <w:r w:rsidRPr="004E3528">
        <w:rPr>
          <w:rFonts w:cs="Arial"/>
          <w:color w:val="414042"/>
          <w:sz w:val="20"/>
          <w:szCs w:val="20"/>
        </w:rPr>
        <w:t>, this matter will be automatically referred to the Queensland Government Procurement (QGP) Compliance Branch for progression</w:t>
      </w:r>
      <w:r w:rsidR="009F3CB2" w:rsidRPr="004E3528">
        <w:rPr>
          <w:rFonts w:cs="Arial"/>
          <w:color w:val="414042"/>
          <w:sz w:val="20"/>
          <w:szCs w:val="20"/>
        </w:rPr>
        <w:t xml:space="preserve"> to the Panel</w:t>
      </w:r>
      <w:r w:rsidR="008F43D3" w:rsidRPr="004E3528">
        <w:rPr>
          <w:rFonts w:cs="Arial"/>
          <w:color w:val="414042"/>
          <w:sz w:val="20"/>
          <w:szCs w:val="20"/>
        </w:rPr>
        <w:t xml:space="preserve">. </w:t>
      </w:r>
    </w:p>
    <w:p w14:paraId="1833CF94" w14:textId="17533439" w:rsidR="00490478" w:rsidRPr="004E3528" w:rsidRDefault="00490478" w:rsidP="00665DF0">
      <w:pPr>
        <w:pStyle w:val="BDOBodytext"/>
        <w:spacing w:before="160" w:after="60"/>
        <w:ind w:right="-45"/>
        <w:rPr>
          <w:rFonts w:ascii="Arial" w:hAnsi="Arial"/>
          <w:b/>
          <w:bCs/>
          <w:color w:val="414042"/>
        </w:rPr>
      </w:pPr>
      <w:r w:rsidRPr="004E3528">
        <w:rPr>
          <w:rFonts w:ascii="Arial" w:hAnsi="Arial"/>
          <w:b/>
          <w:bCs/>
          <w:color w:val="414042"/>
        </w:rPr>
        <w:t>POSS</w:t>
      </w:r>
      <w:r w:rsidR="00665DF0" w:rsidRPr="004E3528">
        <w:rPr>
          <w:rFonts w:ascii="Arial" w:hAnsi="Arial"/>
          <w:b/>
          <w:bCs/>
          <w:color w:val="414042"/>
        </w:rPr>
        <w:t>IBLE DEMERIT APPLICATION</w:t>
      </w:r>
    </w:p>
    <w:p w14:paraId="71944971" w14:textId="03100ECF" w:rsidR="00BA03CA" w:rsidRPr="004E3528" w:rsidRDefault="00010209" w:rsidP="009F4EA9">
      <w:pPr>
        <w:pStyle w:val="BDOBodytext"/>
        <w:ind w:right="-46"/>
        <w:rPr>
          <w:rFonts w:ascii="Arial" w:hAnsi="Arial"/>
          <w:color w:val="414042"/>
        </w:rPr>
      </w:pPr>
      <w:r w:rsidRPr="004E3528">
        <w:rPr>
          <w:rFonts w:ascii="Arial" w:hAnsi="Arial"/>
          <w:color w:val="414042"/>
        </w:rPr>
        <w:t xml:space="preserve">If the </w:t>
      </w:r>
      <w:r w:rsidR="00B43509" w:rsidRPr="004E3528">
        <w:rPr>
          <w:rFonts w:ascii="Arial" w:hAnsi="Arial"/>
          <w:color w:val="414042"/>
        </w:rPr>
        <w:t xml:space="preserve">alleged </w:t>
      </w:r>
      <w:r w:rsidRPr="004E3528">
        <w:rPr>
          <w:rFonts w:ascii="Arial" w:hAnsi="Arial"/>
          <w:color w:val="414042"/>
        </w:rPr>
        <w:t xml:space="preserve">conduct outlined </w:t>
      </w:r>
      <w:r w:rsidR="008F32B1" w:rsidRPr="004E3528">
        <w:rPr>
          <w:rFonts w:ascii="Arial" w:hAnsi="Arial"/>
          <w:color w:val="414042"/>
        </w:rPr>
        <w:t xml:space="preserve">in this Notice </w:t>
      </w:r>
      <w:r w:rsidRPr="004E3528">
        <w:rPr>
          <w:rFonts w:ascii="Arial" w:hAnsi="Arial"/>
          <w:color w:val="414042"/>
        </w:rPr>
        <w:t>is found to be a breach of the &lt;Mandate/Threshold&gt; &lt;insert supplier name&gt; may be issued with demerits under the policy.</w:t>
      </w:r>
    </w:p>
    <w:p w14:paraId="150158AA" w14:textId="75499508" w:rsidR="009D38EA" w:rsidRPr="004E3528" w:rsidRDefault="009D38EA" w:rsidP="009F4EA9">
      <w:pPr>
        <w:pStyle w:val="BDOBodytext"/>
        <w:ind w:right="-46"/>
        <w:rPr>
          <w:rFonts w:ascii="Arial" w:hAnsi="Arial"/>
          <w:color w:val="414042"/>
        </w:rPr>
      </w:pPr>
      <w:r w:rsidRPr="004E3528">
        <w:rPr>
          <w:rFonts w:ascii="Arial" w:hAnsi="Arial"/>
          <w:color w:val="414042"/>
        </w:rPr>
        <w:t>Demerits expire</w:t>
      </w:r>
      <w:r w:rsidR="00434ED8" w:rsidRPr="004E3528">
        <w:rPr>
          <w:rFonts w:ascii="Arial" w:hAnsi="Arial"/>
          <w:color w:val="414042"/>
        </w:rPr>
        <w:t xml:space="preserve"> twelve</w:t>
      </w:r>
      <w:r w:rsidRPr="004E3528">
        <w:rPr>
          <w:rFonts w:ascii="Arial" w:hAnsi="Arial"/>
          <w:color w:val="414042"/>
        </w:rPr>
        <w:t xml:space="preserve"> </w:t>
      </w:r>
      <w:r w:rsidR="00434ED8" w:rsidRPr="004E3528">
        <w:rPr>
          <w:rFonts w:ascii="Arial" w:hAnsi="Arial"/>
          <w:color w:val="414042"/>
        </w:rPr>
        <w:t>(</w:t>
      </w:r>
      <w:r w:rsidRPr="004E3528">
        <w:rPr>
          <w:rFonts w:ascii="Arial" w:hAnsi="Arial"/>
          <w:color w:val="414042"/>
        </w:rPr>
        <w:t>12</w:t>
      </w:r>
      <w:r w:rsidR="00434ED8" w:rsidRPr="004E3528">
        <w:rPr>
          <w:rFonts w:ascii="Arial" w:hAnsi="Arial"/>
          <w:color w:val="414042"/>
        </w:rPr>
        <w:t xml:space="preserve">) </w:t>
      </w:r>
      <w:r w:rsidRPr="004E3528">
        <w:rPr>
          <w:rFonts w:ascii="Arial" w:hAnsi="Arial"/>
          <w:color w:val="414042"/>
        </w:rPr>
        <w:t>months from the date they are issued, unless applied to a sanction.</w:t>
      </w:r>
      <w:r w:rsidR="00132A74" w:rsidRPr="004E3528">
        <w:rPr>
          <w:rFonts w:ascii="Arial" w:hAnsi="Arial"/>
          <w:color w:val="414042"/>
        </w:rPr>
        <w:t xml:space="preserve"> </w:t>
      </w:r>
      <w:r w:rsidRPr="004E3528">
        <w:rPr>
          <w:rFonts w:ascii="Arial" w:hAnsi="Arial"/>
          <w:color w:val="414042"/>
        </w:rPr>
        <w:t>All demerits applied to a sanction determination will be retired and will not contribute to future non-compliance decisions.</w:t>
      </w:r>
    </w:p>
    <w:p w14:paraId="4556B1C2" w14:textId="44EA37C3" w:rsidR="00665DF0" w:rsidRPr="004E3528" w:rsidRDefault="00665DF0" w:rsidP="00665DF0">
      <w:pPr>
        <w:pStyle w:val="BDOBodytext"/>
        <w:spacing w:before="160" w:after="60"/>
        <w:ind w:right="-45"/>
        <w:rPr>
          <w:rFonts w:ascii="Arial" w:hAnsi="Arial"/>
          <w:b/>
          <w:bCs/>
          <w:color w:val="414042"/>
        </w:rPr>
      </w:pPr>
      <w:r w:rsidRPr="004E3528">
        <w:rPr>
          <w:rFonts w:ascii="Arial" w:hAnsi="Arial"/>
          <w:b/>
          <w:bCs/>
          <w:color w:val="414042"/>
        </w:rPr>
        <w:t>POSSIBLE SANCTION APPLICATION</w:t>
      </w:r>
    </w:p>
    <w:p w14:paraId="0CADB1B2" w14:textId="51702575" w:rsidR="00B72AB2" w:rsidRPr="00407D85" w:rsidRDefault="00625D35" w:rsidP="005F73CB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I</w:t>
      </w:r>
      <w:r w:rsidR="00570582" w:rsidRPr="004E3528">
        <w:rPr>
          <w:rFonts w:eastAsia="Times New Roman" w:cs="Arial"/>
          <w:color w:val="414042"/>
          <w:szCs w:val="20"/>
          <w:lang w:eastAsia="en-AU"/>
        </w:rPr>
        <w:t xml:space="preserve">n the event that </w:t>
      </w:r>
      <w:r w:rsidR="005E0320" w:rsidRPr="004E3528">
        <w:rPr>
          <w:rFonts w:eastAsia="Times New Roman" w:cs="Arial"/>
          <w:color w:val="414042"/>
          <w:szCs w:val="20"/>
          <w:lang w:eastAsia="en-AU"/>
        </w:rPr>
        <w:t>twenty (</w:t>
      </w:r>
      <w:r w:rsidR="00570582" w:rsidRPr="004E3528">
        <w:rPr>
          <w:rFonts w:eastAsia="Times New Roman" w:cs="Arial"/>
          <w:color w:val="414042"/>
          <w:szCs w:val="20"/>
          <w:lang w:eastAsia="en-AU"/>
        </w:rPr>
        <w:t>20</w:t>
      </w:r>
      <w:r w:rsidR="005E0320" w:rsidRPr="004E3528">
        <w:rPr>
          <w:rFonts w:eastAsia="Times New Roman" w:cs="Arial"/>
          <w:color w:val="414042"/>
          <w:szCs w:val="20"/>
          <w:lang w:eastAsia="en-AU"/>
        </w:rPr>
        <w:t>)</w:t>
      </w:r>
      <w:r w:rsidR="00570582" w:rsidRPr="004E3528">
        <w:rPr>
          <w:rFonts w:eastAsia="Times New Roman" w:cs="Arial"/>
          <w:color w:val="414042"/>
          <w:szCs w:val="20"/>
          <w:lang w:eastAsia="en-AU"/>
        </w:rPr>
        <w:t xml:space="preserve"> demerits are accumulated in the same 12-month period, a sanction under the &lt;Mandate/Threshold&gt; will be considered. A sanction</w:t>
      </w:r>
      <w:r w:rsidR="00570582">
        <w:rPr>
          <w:rFonts w:eastAsia="Times New Roman" w:cs="Arial"/>
          <w:color w:val="414042"/>
          <w:szCs w:val="20"/>
          <w:lang w:eastAsia="en-AU"/>
        </w:rPr>
        <w:t xml:space="preserve"> may involve</w:t>
      </w:r>
      <w:r w:rsidR="00570582" w:rsidRPr="002C27F4">
        <w:rPr>
          <w:rFonts w:eastAsia="Times New Roman" w:cs="Arial"/>
          <w:color w:val="414042"/>
          <w:szCs w:val="20"/>
          <w:lang w:eastAsia="en-AU"/>
        </w:rPr>
        <w:t xml:space="preserve"> exclusion from government procurement for a defined period of up to 12</w:t>
      </w:r>
      <w:r w:rsidR="008B39B5">
        <w:rPr>
          <w:rFonts w:eastAsia="Times New Roman" w:cs="Arial"/>
          <w:color w:val="414042"/>
          <w:szCs w:val="20"/>
          <w:lang w:eastAsia="en-AU"/>
        </w:rPr>
        <w:t xml:space="preserve"> </w:t>
      </w:r>
      <w:r w:rsidR="00570582" w:rsidRPr="002C27F4">
        <w:rPr>
          <w:rFonts w:eastAsia="Times New Roman" w:cs="Arial"/>
          <w:color w:val="414042"/>
          <w:szCs w:val="20"/>
          <w:lang w:eastAsia="en-AU"/>
        </w:rPr>
        <w:t>months</w:t>
      </w:r>
      <w:r w:rsidR="00570582">
        <w:rPr>
          <w:rFonts w:eastAsia="Times New Roman" w:cs="Arial"/>
          <w:color w:val="414042"/>
          <w:szCs w:val="20"/>
          <w:lang w:eastAsia="en-AU"/>
        </w:rPr>
        <w:t>.</w:t>
      </w:r>
    </w:p>
    <w:p w14:paraId="5805C2D7" w14:textId="701095AF" w:rsidR="00605141" w:rsidRPr="004E3528" w:rsidRDefault="00605141" w:rsidP="00605141">
      <w:pPr>
        <w:spacing w:before="160" w:after="6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0B60E6">
        <w:rPr>
          <w:rFonts w:cs="Arial"/>
          <w:b/>
          <w:bCs/>
        </w:rPr>
        <w:t xml:space="preserve">COMPLIANCE </w:t>
      </w:r>
      <w:r w:rsidRPr="004E3528">
        <w:rPr>
          <w:rFonts w:cs="Arial"/>
          <w:b/>
          <w:bCs/>
        </w:rPr>
        <w:t>RECORD UNDER THE POLICY</w:t>
      </w:r>
    </w:p>
    <w:p w14:paraId="71AAB8AA" w14:textId="5883EC1C" w:rsidR="00570582" w:rsidRPr="004E3528" w:rsidRDefault="00570582" w:rsidP="009F4EA9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>All confirmed breaches of the &lt;Mandate/Threshold&gt; (or Ethical Supplier Threshold/Mandate) will be collated to form your compliance record under these policies. Procuring agencies will have access to this record when assessing the risk profile of future procurement.</w:t>
      </w:r>
    </w:p>
    <w:p w14:paraId="3D7B3929" w14:textId="4DE76DF1" w:rsidR="00570582" w:rsidRPr="004E3528" w:rsidRDefault="00570582" w:rsidP="009F4EA9">
      <w:pPr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The </w:t>
      </w:r>
      <w:r w:rsidR="009C4F0E" w:rsidRPr="004E3528">
        <w:rPr>
          <w:rFonts w:eastAsia="Times New Roman" w:cs="Arial"/>
          <w:color w:val="414042"/>
          <w:szCs w:val="20"/>
          <w:lang w:eastAsia="en-AU"/>
        </w:rPr>
        <w:t>Queensland Government</w:t>
      </w:r>
      <w:r w:rsidRPr="004E3528">
        <w:rPr>
          <w:rFonts w:eastAsia="Times New Roman" w:cs="Arial"/>
          <w:color w:val="414042"/>
          <w:szCs w:val="20"/>
          <w:lang w:eastAsia="en-AU"/>
        </w:rPr>
        <w:t xml:space="preserve"> takes all matters of compliance seriously. </w:t>
      </w:r>
      <w:r w:rsidR="00BD2CB8" w:rsidRPr="004E3528">
        <w:rPr>
          <w:rFonts w:eastAsia="Times New Roman" w:cs="Arial"/>
          <w:color w:val="414042"/>
          <w:szCs w:val="20"/>
          <w:lang w:eastAsia="en-AU"/>
        </w:rPr>
        <w:t xml:space="preserve">The </w:t>
      </w:r>
      <w:r w:rsidR="0088551C" w:rsidRPr="004E3528">
        <w:rPr>
          <w:rFonts w:eastAsia="Times New Roman" w:cs="Arial"/>
          <w:color w:val="414042"/>
          <w:szCs w:val="20"/>
          <w:lang w:eastAsia="en-AU"/>
        </w:rPr>
        <w:t>&lt;</w:t>
      </w:r>
      <w:r w:rsidR="00BD2CB8" w:rsidRPr="004E3528">
        <w:rPr>
          <w:rFonts w:eastAsia="Times New Roman" w:cs="Arial"/>
          <w:color w:val="414042"/>
          <w:szCs w:val="20"/>
          <w:lang w:eastAsia="en-AU"/>
        </w:rPr>
        <w:t>Mandate</w:t>
      </w:r>
      <w:r w:rsidR="0088551C" w:rsidRPr="004E3528">
        <w:rPr>
          <w:rFonts w:eastAsia="Times New Roman" w:cs="Arial"/>
          <w:color w:val="414042"/>
          <w:szCs w:val="20"/>
          <w:lang w:eastAsia="en-AU"/>
        </w:rPr>
        <w:t>/Threshold&gt;</w:t>
      </w:r>
      <w:r w:rsidR="00BD2CB8" w:rsidRPr="004E3528">
        <w:rPr>
          <w:rFonts w:eastAsia="Times New Roman" w:cs="Arial"/>
          <w:color w:val="414042"/>
          <w:szCs w:val="20"/>
          <w:lang w:eastAsia="en-AU"/>
        </w:rPr>
        <w:t xml:space="preserve"> will impact suppliers that negligently, deliberately and/or repeatedly breach contractual obligations, policies or laws. It is not intended to penalise honest mistakes or oversights that are found and corrected. Non-compliance with the </w:t>
      </w:r>
      <w:r w:rsidR="0088551C" w:rsidRPr="004E3528">
        <w:rPr>
          <w:rFonts w:eastAsia="Times New Roman" w:cs="Arial"/>
          <w:color w:val="414042"/>
          <w:szCs w:val="20"/>
          <w:lang w:eastAsia="en-AU"/>
        </w:rPr>
        <w:t>&lt;</w:t>
      </w:r>
      <w:r w:rsidR="00BD2CB8" w:rsidRPr="004E3528">
        <w:rPr>
          <w:rFonts w:eastAsia="Times New Roman" w:cs="Arial"/>
          <w:color w:val="414042"/>
          <w:szCs w:val="20"/>
          <w:lang w:eastAsia="en-AU"/>
        </w:rPr>
        <w:t>Mandate</w:t>
      </w:r>
      <w:r w:rsidR="0088551C" w:rsidRPr="004E3528">
        <w:rPr>
          <w:rFonts w:eastAsia="Times New Roman" w:cs="Arial"/>
          <w:color w:val="414042"/>
          <w:szCs w:val="20"/>
          <w:lang w:eastAsia="en-AU"/>
        </w:rPr>
        <w:t>/Threshold&gt;</w:t>
      </w:r>
      <w:r w:rsidR="00BD2CB8" w:rsidRPr="004E3528">
        <w:rPr>
          <w:rFonts w:eastAsia="Times New Roman" w:cs="Arial"/>
          <w:color w:val="414042"/>
          <w:szCs w:val="20"/>
          <w:lang w:eastAsia="en-AU"/>
        </w:rPr>
        <w:t xml:space="preserve"> is assessed on a case-by-case basis by the Panel and the decision</w:t>
      </w:r>
      <w:r w:rsidR="00BD2CB8" w:rsidRPr="00911BA6">
        <w:rPr>
          <w:rFonts w:eastAsia="Times New Roman" w:cs="Arial"/>
          <w:color w:val="414042"/>
          <w:szCs w:val="20"/>
          <w:lang w:eastAsia="en-AU"/>
        </w:rPr>
        <w:t xml:space="preserve"> maker</w:t>
      </w:r>
      <w:r w:rsidR="00BD2CB8">
        <w:rPr>
          <w:rFonts w:eastAsia="Times New Roman" w:cs="Arial"/>
          <w:color w:val="414042"/>
          <w:szCs w:val="20"/>
          <w:lang w:eastAsia="en-AU"/>
        </w:rPr>
        <w:t xml:space="preserve"> (</w:t>
      </w:r>
      <w:r w:rsidR="00BD2CB8" w:rsidRPr="00854B31">
        <w:rPr>
          <w:rFonts w:eastAsia="Times New Roman" w:cs="Arial"/>
          <w:color w:val="414042"/>
          <w:szCs w:val="20"/>
          <w:lang w:eastAsia="en-AU"/>
        </w:rPr>
        <w:t>the Director-</w:t>
      </w:r>
      <w:r w:rsidR="00BD2CB8" w:rsidRPr="00854B31">
        <w:rPr>
          <w:rFonts w:eastAsia="Times New Roman" w:cs="Arial"/>
          <w:color w:val="414042"/>
          <w:szCs w:val="20"/>
          <w:lang w:eastAsia="en-AU"/>
        </w:rPr>
        <w:lastRenderedPageBreak/>
        <w:t xml:space="preserve">General within </w:t>
      </w:r>
      <w:r w:rsidR="00BD2CB8" w:rsidRPr="004E3528">
        <w:rPr>
          <w:rFonts w:eastAsia="Times New Roman" w:cs="Arial"/>
          <w:color w:val="414042"/>
          <w:szCs w:val="20"/>
          <w:lang w:eastAsia="en-AU"/>
        </w:rPr>
        <w:t>the &lt;insert procuring agency&gt;), allowing for discretionary assessment (</w:t>
      </w:r>
      <w:r w:rsidR="005F73CB" w:rsidRPr="004E3528">
        <w:rPr>
          <w:rFonts w:eastAsia="Times New Roman" w:cs="Arial"/>
          <w:color w:val="414042"/>
          <w:szCs w:val="20"/>
          <w:lang w:eastAsia="en-AU"/>
        </w:rPr>
        <w:t>e.g.,</w:t>
      </w:r>
      <w:r w:rsidR="00BD2CB8" w:rsidRPr="004E3528">
        <w:rPr>
          <w:rFonts w:eastAsia="Times New Roman" w:cs="Arial"/>
          <w:color w:val="414042"/>
          <w:szCs w:val="20"/>
          <w:lang w:eastAsia="en-AU"/>
        </w:rPr>
        <w:t xml:space="preserve"> evidence of honest error, systems and/or process improvement, and reparation).</w:t>
      </w:r>
    </w:p>
    <w:p w14:paraId="3B4CA6D9" w14:textId="1A77DC91" w:rsidR="00570582" w:rsidRPr="006B70A8" w:rsidRDefault="00570582" w:rsidP="009F4EA9">
      <w:pPr>
        <w:autoSpaceDE w:val="0"/>
        <w:autoSpaceDN w:val="0"/>
        <w:adjustRightInd w:val="0"/>
        <w:spacing w:line="280" w:lineRule="atLeast"/>
        <w:rPr>
          <w:rFonts w:eastAsia="Times New Roman" w:cs="Arial"/>
          <w:color w:val="414042"/>
          <w:szCs w:val="20"/>
          <w:lang w:eastAsia="en-AU"/>
        </w:rPr>
      </w:pPr>
      <w:r w:rsidRPr="004E3528">
        <w:rPr>
          <w:rFonts w:eastAsia="Times New Roman" w:cs="Arial"/>
          <w:color w:val="414042"/>
          <w:szCs w:val="20"/>
          <w:lang w:eastAsia="en-AU"/>
        </w:rPr>
        <w:t xml:space="preserve">If you have any questions regarding this </w:t>
      </w:r>
      <w:r w:rsidR="006D29DB" w:rsidRPr="004E3528">
        <w:rPr>
          <w:rFonts w:eastAsia="Times New Roman" w:cs="Arial"/>
          <w:color w:val="414042"/>
          <w:szCs w:val="20"/>
          <w:lang w:eastAsia="en-AU"/>
        </w:rPr>
        <w:t>N</w:t>
      </w:r>
      <w:r w:rsidRPr="004E3528">
        <w:rPr>
          <w:rFonts w:eastAsia="Times New Roman" w:cs="Arial"/>
          <w:color w:val="414042"/>
          <w:szCs w:val="20"/>
          <w:lang w:eastAsia="en-AU"/>
        </w:rPr>
        <w:t>otice, please contact me at &lt;insert email address&gt;.</w:t>
      </w:r>
      <w:r w:rsidRPr="006B70A8">
        <w:rPr>
          <w:rFonts w:eastAsia="Times New Roman" w:cs="Arial"/>
          <w:color w:val="414042"/>
          <w:szCs w:val="20"/>
          <w:lang w:eastAsia="en-AU"/>
        </w:rPr>
        <w:t xml:space="preserve"> </w:t>
      </w:r>
    </w:p>
    <w:p w14:paraId="06A99B37" w14:textId="77777777" w:rsidR="00570582" w:rsidRDefault="00570582" w:rsidP="00F61EC0">
      <w:pPr>
        <w:spacing w:before="240" w:line="280" w:lineRule="atLeast"/>
        <w:rPr>
          <w:rFonts w:eastAsia="Times New Roman" w:cs="Arial"/>
          <w:color w:val="414042"/>
          <w:szCs w:val="20"/>
          <w:lang w:eastAsia="en-AU"/>
        </w:rPr>
      </w:pPr>
      <w:r w:rsidRPr="006B70A8">
        <w:rPr>
          <w:rFonts w:eastAsia="Times New Roman" w:cs="Arial"/>
          <w:color w:val="414042"/>
          <w:szCs w:val="20"/>
          <w:lang w:eastAsia="en-AU"/>
        </w:rPr>
        <w:t>Yours sincerely,</w:t>
      </w:r>
    </w:p>
    <w:p w14:paraId="33B4524A" w14:textId="77777777" w:rsidR="00570582" w:rsidRDefault="00570582" w:rsidP="00570582">
      <w:pPr>
        <w:spacing w:line="259" w:lineRule="auto"/>
        <w:rPr>
          <w:rFonts w:eastAsia="Times New Roman" w:cs="Arial"/>
          <w:color w:val="414042"/>
          <w:szCs w:val="20"/>
          <w:lang w:eastAsia="en-AU"/>
        </w:rPr>
      </w:pPr>
    </w:p>
    <w:p w14:paraId="67B2FBB6" w14:textId="59DA07A7" w:rsidR="00F2145C" w:rsidRDefault="00F2145C" w:rsidP="00F2145C">
      <w:pPr>
        <w:spacing w:after="40" w:line="259" w:lineRule="auto"/>
        <w:rPr>
          <w:rFonts w:eastAsia="Times New Roman" w:cs="Arial"/>
          <w:color w:val="414042"/>
          <w:szCs w:val="20"/>
          <w:lang w:eastAsia="en-AU"/>
        </w:rPr>
      </w:pPr>
    </w:p>
    <w:p w14:paraId="5B544AD8" w14:textId="379635BC" w:rsidR="002373BA" w:rsidRDefault="002373BA" w:rsidP="002373BA">
      <w:pPr>
        <w:spacing w:before="240" w:line="280" w:lineRule="atLeast"/>
        <w:jc w:val="both"/>
        <w:rPr>
          <w:rFonts w:eastAsia="Times New Roman" w:cs="Arial"/>
          <w:color w:val="414042"/>
          <w:szCs w:val="20"/>
          <w:lang w:eastAsia="en-AU"/>
        </w:rPr>
      </w:pPr>
    </w:p>
    <w:sectPr w:rsidR="002373BA" w:rsidSect="006B70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73" w:bottom="851" w:left="87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B9BD" w14:textId="77777777" w:rsidR="0082731A" w:rsidRDefault="0082731A" w:rsidP="00F752DB">
      <w:pPr>
        <w:spacing w:after="0" w:line="240" w:lineRule="auto"/>
      </w:pPr>
      <w:r>
        <w:separator/>
      </w:r>
    </w:p>
  </w:endnote>
  <w:endnote w:type="continuationSeparator" w:id="0">
    <w:p w14:paraId="1247DDD2" w14:textId="77777777" w:rsidR="0082731A" w:rsidRDefault="0082731A" w:rsidP="00F752DB">
      <w:pPr>
        <w:spacing w:after="0" w:line="240" w:lineRule="auto"/>
      </w:pPr>
      <w:r>
        <w:continuationSeparator/>
      </w:r>
    </w:p>
  </w:endnote>
  <w:endnote w:type="continuationNotice" w:id="1">
    <w:p w14:paraId="57329216" w14:textId="77777777" w:rsidR="0082731A" w:rsidRDefault="00827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177B3168" w:rsidR="005826BC" w:rsidRPr="00381F07" w:rsidRDefault="005826BC" w:rsidP="007504EB">
    <w:pPr>
      <w:pStyle w:val="Footer"/>
      <w:pBdr>
        <w:top w:val="single" w:sz="4" w:space="8" w:color="A70240"/>
      </w:pBdr>
      <w:tabs>
        <w:tab w:val="clear" w:pos="9026"/>
        <w:tab w:val="right" w:pos="10065"/>
      </w:tabs>
      <w:spacing w:before="12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Queensland Government Procurement Compliance Branch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55E13D04" w14:textId="77777777" w:rsidR="00C2253D" w:rsidRDefault="00C2253D"/>
  <w:p w14:paraId="2471C163" w14:textId="77777777" w:rsidR="00C2253D" w:rsidRDefault="00C225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10958692" w:rsidR="005826BC" w:rsidRDefault="005826BC" w:rsidP="000140F8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5815E" wp14:editId="53585373">
          <wp:simplePos x="0" y="0"/>
          <wp:positionH relativeFrom="column">
            <wp:posOffset>3738245</wp:posOffset>
          </wp:positionH>
          <wp:positionV relativeFrom="paragraph">
            <wp:posOffset>-824865</wp:posOffset>
          </wp:positionV>
          <wp:extent cx="2295525" cy="749300"/>
          <wp:effectExtent l="0" t="0" r="9525" b="0"/>
          <wp:wrapNone/>
          <wp:docPr id="25" name="Picture 25" descr="Queensland Government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AE26" w14:textId="77777777" w:rsidR="0082731A" w:rsidRDefault="0082731A" w:rsidP="00F752DB">
      <w:pPr>
        <w:spacing w:after="0" w:line="240" w:lineRule="auto"/>
      </w:pPr>
      <w:r>
        <w:separator/>
      </w:r>
    </w:p>
  </w:footnote>
  <w:footnote w:type="continuationSeparator" w:id="0">
    <w:p w14:paraId="2491231D" w14:textId="77777777" w:rsidR="0082731A" w:rsidRDefault="0082731A" w:rsidP="00F752DB">
      <w:pPr>
        <w:spacing w:after="0" w:line="240" w:lineRule="auto"/>
      </w:pPr>
      <w:r>
        <w:continuationSeparator/>
      </w:r>
    </w:p>
  </w:footnote>
  <w:footnote w:type="continuationNotice" w:id="1">
    <w:p w14:paraId="73FCE2CD" w14:textId="77777777" w:rsidR="0082731A" w:rsidRDefault="00827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1B23" w14:textId="68057C36" w:rsidR="00C2253D" w:rsidRPr="00443D53" w:rsidRDefault="0082731A" w:rsidP="00443D53">
    <w:pPr>
      <w:pStyle w:val="Header"/>
      <w:pBdr>
        <w:bottom w:val="single" w:sz="4" w:space="8" w:color="A70240"/>
      </w:pBdr>
      <w:spacing w:after="24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1568223084"/>
        <w:placeholder>
          <w:docPart w:val="D5BDEBBEC39346DC9D930D24F33D7B7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6F1F">
          <w:rPr>
            <w:color w:val="404040" w:themeColor="text1" w:themeTint="BF"/>
            <w:sz w:val="16"/>
            <w:szCs w:val="16"/>
          </w:rPr>
          <w:t>Show Cause</w:t>
        </w:r>
        <w:r w:rsidR="005826BC" w:rsidRPr="00D72ACE">
          <w:rPr>
            <w:color w:val="404040" w:themeColor="text1" w:themeTint="BF"/>
            <w:sz w:val="16"/>
            <w:szCs w:val="16"/>
          </w:rPr>
          <w:t xml:space="preserve"> Notice</w:t>
        </w:r>
        <w:r w:rsidR="00356F1F">
          <w:rPr>
            <w:color w:val="404040" w:themeColor="text1" w:themeTint="BF"/>
            <w:sz w:val="16"/>
            <w:szCs w:val="16"/>
          </w:rPr>
          <w:t xml:space="preserve"> – Ethical Supplier Mandate and Threshold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DD77" w14:textId="5395E4B0" w:rsidR="005826BC" w:rsidRDefault="005826B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9E61577" wp14:editId="083C6ADF">
          <wp:simplePos x="0" y="0"/>
          <wp:positionH relativeFrom="column">
            <wp:posOffset>-414337</wp:posOffset>
          </wp:positionH>
          <wp:positionV relativeFrom="paragraph">
            <wp:posOffset>-264160</wp:posOffset>
          </wp:positionV>
          <wp:extent cx="561975" cy="10342416"/>
          <wp:effectExtent l="0" t="0" r="0" b="1905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034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D63"/>
    <w:multiLevelType w:val="hybridMultilevel"/>
    <w:tmpl w:val="3BB4E76A"/>
    <w:lvl w:ilvl="0" w:tplc="4502AB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89C4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E1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0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4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27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0E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6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A0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3484E"/>
    <w:multiLevelType w:val="hybridMultilevel"/>
    <w:tmpl w:val="4F96A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79CD"/>
    <w:multiLevelType w:val="hybridMultilevel"/>
    <w:tmpl w:val="E5F6C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8849F1"/>
    <w:multiLevelType w:val="hybridMultilevel"/>
    <w:tmpl w:val="EEC463B8"/>
    <w:lvl w:ilvl="0" w:tplc="6E507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6E47"/>
    <w:multiLevelType w:val="hybridMultilevel"/>
    <w:tmpl w:val="C21C5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F7F63"/>
    <w:multiLevelType w:val="multilevel"/>
    <w:tmpl w:val="875A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31199"/>
    <w:multiLevelType w:val="hybridMultilevel"/>
    <w:tmpl w:val="C2048DB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76F320DF"/>
    <w:multiLevelType w:val="hybridMultilevel"/>
    <w:tmpl w:val="5472F89A"/>
    <w:lvl w:ilvl="0" w:tplc="AEA0C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A03DE"/>
    <w:multiLevelType w:val="hybridMultilevel"/>
    <w:tmpl w:val="F0324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6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0"/>
  </w:num>
  <w:num w:numId="13">
    <w:abstractNumId w:val="15"/>
  </w:num>
  <w:num w:numId="14">
    <w:abstractNumId w:val="7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05289"/>
    <w:rsid w:val="00010209"/>
    <w:rsid w:val="00010FBA"/>
    <w:rsid w:val="0001115A"/>
    <w:rsid w:val="00012E32"/>
    <w:rsid w:val="00012F05"/>
    <w:rsid w:val="000140F8"/>
    <w:rsid w:val="00016394"/>
    <w:rsid w:val="00033E50"/>
    <w:rsid w:val="00044750"/>
    <w:rsid w:val="000512C0"/>
    <w:rsid w:val="00052385"/>
    <w:rsid w:val="00054594"/>
    <w:rsid w:val="000579C6"/>
    <w:rsid w:val="00057A32"/>
    <w:rsid w:val="00064CE3"/>
    <w:rsid w:val="00065D09"/>
    <w:rsid w:val="00071234"/>
    <w:rsid w:val="00075418"/>
    <w:rsid w:val="00075778"/>
    <w:rsid w:val="000852B8"/>
    <w:rsid w:val="00085E36"/>
    <w:rsid w:val="00087823"/>
    <w:rsid w:val="00087E96"/>
    <w:rsid w:val="00093A2D"/>
    <w:rsid w:val="000945E0"/>
    <w:rsid w:val="000A0788"/>
    <w:rsid w:val="000A184C"/>
    <w:rsid w:val="000A294B"/>
    <w:rsid w:val="000A754F"/>
    <w:rsid w:val="000B2DB2"/>
    <w:rsid w:val="000B6DB9"/>
    <w:rsid w:val="000C4858"/>
    <w:rsid w:val="000C5ACA"/>
    <w:rsid w:val="000D11AA"/>
    <w:rsid w:val="000E4843"/>
    <w:rsid w:val="000E4C0A"/>
    <w:rsid w:val="000E710D"/>
    <w:rsid w:val="000E7EB5"/>
    <w:rsid w:val="000F1098"/>
    <w:rsid w:val="000F4BE1"/>
    <w:rsid w:val="00104778"/>
    <w:rsid w:val="00105D9D"/>
    <w:rsid w:val="00110AC3"/>
    <w:rsid w:val="00113AB6"/>
    <w:rsid w:val="00116C69"/>
    <w:rsid w:val="001231B7"/>
    <w:rsid w:val="00127A31"/>
    <w:rsid w:val="00132A74"/>
    <w:rsid w:val="00135E89"/>
    <w:rsid w:val="00137B05"/>
    <w:rsid w:val="00142FC9"/>
    <w:rsid w:val="00151312"/>
    <w:rsid w:val="0016651E"/>
    <w:rsid w:val="0017259B"/>
    <w:rsid w:val="001727DC"/>
    <w:rsid w:val="00172C66"/>
    <w:rsid w:val="00173F49"/>
    <w:rsid w:val="001A4A1C"/>
    <w:rsid w:val="001A4D17"/>
    <w:rsid w:val="001B4694"/>
    <w:rsid w:val="001B5456"/>
    <w:rsid w:val="001B5757"/>
    <w:rsid w:val="001B7045"/>
    <w:rsid w:val="001D41D6"/>
    <w:rsid w:val="001E7847"/>
    <w:rsid w:val="001E7E00"/>
    <w:rsid w:val="001F7C23"/>
    <w:rsid w:val="0020190D"/>
    <w:rsid w:val="00202365"/>
    <w:rsid w:val="0021152C"/>
    <w:rsid w:val="00211A7F"/>
    <w:rsid w:val="002159DE"/>
    <w:rsid w:val="0022776E"/>
    <w:rsid w:val="0023125F"/>
    <w:rsid w:val="002373BA"/>
    <w:rsid w:val="00265BD9"/>
    <w:rsid w:val="00272FD9"/>
    <w:rsid w:val="00273C6E"/>
    <w:rsid w:val="00274CF1"/>
    <w:rsid w:val="002810FB"/>
    <w:rsid w:val="0028110C"/>
    <w:rsid w:val="002A07BE"/>
    <w:rsid w:val="002A5361"/>
    <w:rsid w:val="002A7682"/>
    <w:rsid w:val="002B31E9"/>
    <w:rsid w:val="002B743A"/>
    <w:rsid w:val="002C27F4"/>
    <w:rsid w:val="002E2850"/>
    <w:rsid w:val="002E3035"/>
    <w:rsid w:val="002E3CAB"/>
    <w:rsid w:val="002F0982"/>
    <w:rsid w:val="002F652C"/>
    <w:rsid w:val="00305851"/>
    <w:rsid w:val="00312A19"/>
    <w:rsid w:val="00317041"/>
    <w:rsid w:val="00332C1F"/>
    <w:rsid w:val="00341A39"/>
    <w:rsid w:val="00342D97"/>
    <w:rsid w:val="003438FF"/>
    <w:rsid w:val="00356F1F"/>
    <w:rsid w:val="00364257"/>
    <w:rsid w:val="00366AEA"/>
    <w:rsid w:val="0037294E"/>
    <w:rsid w:val="00381F07"/>
    <w:rsid w:val="00391DBB"/>
    <w:rsid w:val="00393858"/>
    <w:rsid w:val="00396F50"/>
    <w:rsid w:val="003A1383"/>
    <w:rsid w:val="003A1CD0"/>
    <w:rsid w:val="003A337C"/>
    <w:rsid w:val="003B2F99"/>
    <w:rsid w:val="003B65AA"/>
    <w:rsid w:val="003C56EC"/>
    <w:rsid w:val="003C5A65"/>
    <w:rsid w:val="003C5E21"/>
    <w:rsid w:val="003D3EFC"/>
    <w:rsid w:val="003D5128"/>
    <w:rsid w:val="003E2F4B"/>
    <w:rsid w:val="003F1991"/>
    <w:rsid w:val="003F7C5E"/>
    <w:rsid w:val="0040079C"/>
    <w:rsid w:val="00404E20"/>
    <w:rsid w:val="00405B29"/>
    <w:rsid w:val="00407D85"/>
    <w:rsid w:val="00411216"/>
    <w:rsid w:val="0042538C"/>
    <w:rsid w:val="00427EBA"/>
    <w:rsid w:val="0043198F"/>
    <w:rsid w:val="00432684"/>
    <w:rsid w:val="00433213"/>
    <w:rsid w:val="00434ED8"/>
    <w:rsid w:val="00436950"/>
    <w:rsid w:val="00443D53"/>
    <w:rsid w:val="00444588"/>
    <w:rsid w:val="004501E3"/>
    <w:rsid w:val="0045679B"/>
    <w:rsid w:val="004641FA"/>
    <w:rsid w:val="00466C38"/>
    <w:rsid w:val="00486583"/>
    <w:rsid w:val="00490478"/>
    <w:rsid w:val="0049704A"/>
    <w:rsid w:val="004970F5"/>
    <w:rsid w:val="004A0CF6"/>
    <w:rsid w:val="004A2080"/>
    <w:rsid w:val="004A299D"/>
    <w:rsid w:val="004A2F57"/>
    <w:rsid w:val="004A3465"/>
    <w:rsid w:val="004A3A88"/>
    <w:rsid w:val="004A4A96"/>
    <w:rsid w:val="004C0563"/>
    <w:rsid w:val="004C6DE4"/>
    <w:rsid w:val="004D399A"/>
    <w:rsid w:val="004E22A3"/>
    <w:rsid w:val="004E3528"/>
    <w:rsid w:val="004E3AA2"/>
    <w:rsid w:val="004F0E0A"/>
    <w:rsid w:val="004F219E"/>
    <w:rsid w:val="004F358E"/>
    <w:rsid w:val="004F46A6"/>
    <w:rsid w:val="004F65CB"/>
    <w:rsid w:val="00514250"/>
    <w:rsid w:val="005153C3"/>
    <w:rsid w:val="005340C7"/>
    <w:rsid w:val="00536C45"/>
    <w:rsid w:val="0054582F"/>
    <w:rsid w:val="0055642E"/>
    <w:rsid w:val="00563101"/>
    <w:rsid w:val="00570582"/>
    <w:rsid w:val="00580430"/>
    <w:rsid w:val="005826BC"/>
    <w:rsid w:val="00585CC2"/>
    <w:rsid w:val="00590698"/>
    <w:rsid w:val="005923B1"/>
    <w:rsid w:val="00595C5C"/>
    <w:rsid w:val="005A7EB2"/>
    <w:rsid w:val="005B2016"/>
    <w:rsid w:val="005B4BAE"/>
    <w:rsid w:val="005D50F3"/>
    <w:rsid w:val="005D71F0"/>
    <w:rsid w:val="005D7A0C"/>
    <w:rsid w:val="005E0320"/>
    <w:rsid w:val="005F73CB"/>
    <w:rsid w:val="005F7AEF"/>
    <w:rsid w:val="00605141"/>
    <w:rsid w:val="006154C7"/>
    <w:rsid w:val="0061654D"/>
    <w:rsid w:val="006257FF"/>
    <w:rsid w:val="00625D35"/>
    <w:rsid w:val="006330C6"/>
    <w:rsid w:val="00644123"/>
    <w:rsid w:val="0066160F"/>
    <w:rsid w:val="00665DF0"/>
    <w:rsid w:val="00670110"/>
    <w:rsid w:val="00671388"/>
    <w:rsid w:val="00673C5E"/>
    <w:rsid w:val="006771C5"/>
    <w:rsid w:val="00681F9A"/>
    <w:rsid w:val="00684F22"/>
    <w:rsid w:val="0068673C"/>
    <w:rsid w:val="00694162"/>
    <w:rsid w:val="006942FF"/>
    <w:rsid w:val="006A282F"/>
    <w:rsid w:val="006B2F93"/>
    <w:rsid w:val="006B373F"/>
    <w:rsid w:val="006B6D12"/>
    <w:rsid w:val="006B70A8"/>
    <w:rsid w:val="006B78D3"/>
    <w:rsid w:val="006C1798"/>
    <w:rsid w:val="006D29DB"/>
    <w:rsid w:val="006D4557"/>
    <w:rsid w:val="006E2A36"/>
    <w:rsid w:val="006E55A5"/>
    <w:rsid w:val="006F1170"/>
    <w:rsid w:val="006F16C9"/>
    <w:rsid w:val="0070070C"/>
    <w:rsid w:val="00701011"/>
    <w:rsid w:val="00703805"/>
    <w:rsid w:val="007062C8"/>
    <w:rsid w:val="0071471A"/>
    <w:rsid w:val="00723413"/>
    <w:rsid w:val="00734B2C"/>
    <w:rsid w:val="00736B5F"/>
    <w:rsid w:val="007401B8"/>
    <w:rsid w:val="00743C3F"/>
    <w:rsid w:val="00743C57"/>
    <w:rsid w:val="007504EB"/>
    <w:rsid w:val="00755A8F"/>
    <w:rsid w:val="00757AF0"/>
    <w:rsid w:val="00761976"/>
    <w:rsid w:val="007627ED"/>
    <w:rsid w:val="00772D1B"/>
    <w:rsid w:val="00781CA5"/>
    <w:rsid w:val="00784524"/>
    <w:rsid w:val="00786F1B"/>
    <w:rsid w:val="007A7AD0"/>
    <w:rsid w:val="007B7968"/>
    <w:rsid w:val="007D294D"/>
    <w:rsid w:val="007D5486"/>
    <w:rsid w:val="007D7E06"/>
    <w:rsid w:val="007E06B5"/>
    <w:rsid w:val="007E3CFA"/>
    <w:rsid w:val="007E77C6"/>
    <w:rsid w:val="007F4339"/>
    <w:rsid w:val="007F4DE4"/>
    <w:rsid w:val="007F55E8"/>
    <w:rsid w:val="00801007"/>
    <w:rsid w:val="008079D0"/>
    <w:rsid w:val="0082272A"/>
    <w:rsid w:val="00826EAE"/>
    <w:rsid w:val="0082731A"/>
    <w:rsid w:val="00832A22"/>
    <w:rsid w:val="008346CD"/>
    <w:rsid w:val="00834F2B"/>
    <w:rsid w:val="00847102"/>
    <w:rsid w:val="00855AC3"/>
    <w:rsid w:val="008749AC"/>
    <w:rsid w:val="0087600F"/>
    <w:rsid w:val="008828D6"/>
    <w:rsid w:val="0088551C"/>
    <w:rsid w:val="00894E6D"/>
    <w:rsid w:val="00895ECA"/>
    <w:rsid w:val="00897387"/>
    <w:rsid w:val="00897DBF"/>
    <w:rsid w:val="008A1D06"/>
    <w:rsid w:val="008B39B5"/>
    <w:rsid w:val="008B4D58"/>
    <w:rsid w:val="008C133D"/>
    <w:rsid w:val="008D0E68"/>
    <w:rsid w:val="008E7683"/>
    <w:rsid w:val="008F32B1"/>
    <w:rsid w:val="008F43D3"/>
    <w:rsid w:val="0090270E"/>
    <w:rsid w:val="00902BE9"/>
    <w:rsid w:val="00911777"/>
    <w:rsid w:val="00924191"/>
    <w:rsid w:val="00935D08"/>
    <w:rsid w:val="00935DEC"/>
    <w:rsid w:val="009475EE"/>
    <w:rsid w:val="009737AE"/>
    <w:rsid w:val="009865A4"/>
    <w:rsid w:val="009865E9"/>
    <w:rsid w:val="009877A9"/>
    <w:rsid w:val="009908A1"/>
    <w:rsid w:val="00994D6E"/>
    <w:rsid w:val="009968A3"/>
    <w:rsid w:val="009A2BA4"/>
    <w:rsid w:val="009B4E47"/>
    <w:rsid w:val="009B5255"/>
    <w:rsid w:val="009C2896"/>
    <w:rsid w:val="009C4F0E"/>
    <w:rsid w:val="009D1A2F"/>
    <w:rsid w:val="009D38EA"/>
    <w:rsid w:val="009D5812"/>
    <w:rsid w:val="009D646C"/>
    <w:rsid w:val="009F3CB2"/>
    <w:rsid w:val="009F4EA9"/>
    <w:rsid w:val="00A06CC2"/>
    <w:rsid w:val="00A07563"/>
    <w:rsid w:val="00A27EFB"/>
    <w:rsid w:val="00A30352"/>
    <w:rsid w:val="00A44E25"/>
    <w:rsid w:val="00A624C3"/>
    <w:rsid w:val="00A7062F"/>
    <w:rsid w:val="00A72233"/>
    <w:rsid w:val="00A742B8"/>
    <w:rsid w:val="00A76948"/>
    <w:rsid w:val="00A8354F"/>
    <w:rsid w:val="00A84AD6"/>
    <w:rsid w:val="00AB0766"/>
    <w:rsid w:val="00AB0F2F"/>
    <w:rsid w:val="00AB0FFD"/>
    <w:rsid w:val="00AB1B71"/>
    <w:rsid w:val="00AB20DD"/>
    <w:rsid w:val="00AB5EC7"/>
    <w:rsid w:val="00AC280A"/>
    <w:rsid w:val="00AC71C5"/>
    <w:rsid w:val="00AC7317"/>
    <w:rsid w:val="00AD01D7"/>
    <w:rsid w:val="00AE2144"/>
    <w:rsid w:val="00AF145C"/>
    <w:rsid w:val="00B018BF"/>
    <w:rsid w:val="00B01DD4"/>
    <w:rsid w:val="00B130EC"/>
    <w:rsid w:val="00B221FD"/>
    <w:rsid w:val="00B2516E"/>
    <w:rsid w:val="00B31C51"/>
    <w:rsid w:val="00B33273"/>
    <w:rsid w:val="00B33F7D"/>
    <w:rsid w:val="00B373CA"/>
    <w:rsid w:val="00B43509"/>
    <w:rsid w:val="00B4383B"/>
    <w:rsid w:val="00B503BC"/>
    <w:rsid w:val="00B505A4"/>
    <w:rsid w:val="00B50EFF"/>
    <w:rsid w:val="00B558E2"/>
    <w:rsid w:val="00B55955"/>
    <w:rsid w:val="00B6616C"/>
    <w:rsid w:val="00B6642E"/>
    <w:rsid w:val="00B70E44"/>
    <w:rsid w:val="00B718C6"/>
    <w:rsid w:val="00B72AB2"/>
    <w:rsid w:val="00B77A7A"/>
    <w:rsid w:val="00B81899"/>
    <w:rsid w:val="00B81E7F"/>
    <w:rsid w:val="00B84C09"/>
    <w:rsid w:val="00B85689"/>
    <w:rsid w:val="00B86DCC"/>
    <w:rsid w:val="00B94C1C"/>
    <w:rsid w:val="00B9631B"/>
    <w:rsid w:val="00BA03CA"/>
    <w:rsid w:val="00BA235A"/>
    <w:rsid w:val="00BA2466"/>
    <w:rsid w:val="00BB2FE5"/>
    <w:rsid w:val="00BD2934"/>
    <w:rsid w:val="00BD2CB8"/>
    <w:rsid w:val="00BD64C6"/>
    <w:rsid w:val="00BD7F8D"/>
    <w:rsid w:val="00BF1E9B"/>
    <w:rsid w:val="00C06460"/>
    <w:rsid w:val="00C105E3"/>
    <w:rsid w:val="00C12F64"/>
    <w:rsid w:val="00C16584"/>
    <w:rsid w:val="00C2253D"/>
    <w:rsid w:val="00C54CF3"/>
    <w:rsid w:val="00C6483B"/>
    <w:rsid w:val="00C74553"/>
    <w:rsid w:val="00C904DB"/>
    <w:rsid w:val="00C96D67"/>
    <w:rsid w:val="00CA138C"/>
    <w:rsid w:val="00CA183C"/>
    <w:rsid w:val="00CA650D"/>
    <w:rsid w:val="00CB14FB"/>
    <w:rsid w:val="00CB41B6"/>
    <w:rsid w:val="00CC7D68"/>
    <w:rsid w:val="00CD76BB"/>
    <w:rsid w:val="00CE354A"/>
    <w:rsid w:val="00CF5888"/>
    <w:rsid w:val="00D12F36"/>
    <w:rsid w:val="00D20766"/>
    <w:rsid w:val="00D25A9F"/>
    <w:rsid w:val="00D32ACC"/>
    <w:rsid w:val="00D370BA"/>
    <w:rsid w:val="00D6180C"/>
    <w:rsid w:val="00D62330"/>
    <w:rsid w:val="00D72ACE"/>
    <w:rsid w:val="00D72E89"/>
    <w:rsid w:val="00D80418"/>
    <w:rsid w:val="00D81965"/>
    <w:rsid w:val="00DA226E"/>
    <w:rsid w:val="00DB3615"/>
    <w:rsid w:val="00DC049C"/>
    <w:rsid w:val="00DC274E"/>
    <w:rsid w:val="00DC4AA4"/>
    <w:rsid w:val="00DD3AD6"/>
    <w:rsid w:val="00DD5ABB"/>
    <w:rsid w:val="00DD65D5"/>
    <w:rsid w:val="00DE1611"/>
    <w:rsid w:val="00DE1FEE"/>
    <w:rsid w:val="00DE4500"/>
    <w:rsid w:val="00DF7EC9"/>
    <w:rsid w:val="00E04026"/>
    <w:rsid w:val="00E05DC2"/>
    <w:rsid w:val="00E1103E"/>
    <w:rsid w:val="00E248CA"/>
    <w:rsid w:val="00E25A57"/>
    <w:rsid w:val="00E25C66"/>
    <w:rsid w:val="00E31985"/>
    <w:rsid w:val="00E31E31"/>
    <w:rsid w:val="00E349B8"/>
    <w:rsid w:val="00E36B06"/>
    <w:rsid w:val="00E42A30"/>
    <w:rsid w:val="00E46964"/>
    <w:rsid w:val="00E82403"/>
    <w:rsid w:val="00E86555"/>
    <w:rsid w:val="00E92AC9"/>
    <w:rsid w:val="00E92BAA"/>
    <w:rsid w:val="00E93E5B"/>
    <w:rsid w:val="00E95524"/>
    <w:rsid w:val="00E95728"/>
    <w:rsid w:val="00EA1916"/>
    <w:rsid w:val="00EA369D"/>
    <w:rsid w:val="00EA43CA"/>
    <w:rsid w:val="00EB3199"/>
    <w:rsid w:val="00EB67FD"/>
    <w:rsid w:val="00EC2803"/>
    <w:rsid w:val="00EC5619"/>
    <w:rsid w:val="00EC7F2F"/>
    <w:rsid w:val="00EE3B7C"/>
    <w:rsid w:val="00EF5DCF"/>
    <w:rsid w:val="00F0531D"/>
    <w:rsid w:val="00F143DD"/>
    <w:rsid w:val="00F152FF"/>
    <w:rsid w:val="00F2086E"/>
    <w:rsid w:val="00F2145C"/>
    <w:rsid w:val="00F27CBF"/>
    <w:rsid w:val="00F27F52"/>
    <w:rsid w:val="00F3693E"/>
    <w:rsid w:val="00F369C6"/>
    <w:rsid w:val="00F44912"/>
    <w:rsid w:val="00F44C79"/>
    <w:rsid w:val="00F61EC0"/>
    <w:rsid w:val="00F62294"/>
    <w:rsid w:val="00F71C5F"/>
    <w:rsid w:val="00F752DB"/>
    <w:rsid w:val="00F81DE9"/>
    <w:rsid w:val="00F82FD1"/>
    <w:rsid w:val="00F84FC7"/>
    <w:rsid w:val="00F905BC"/>
    <w:rsid w:val="00F92AF4"/>
    <w:rsid w:val="00F97749"/>
    <w:rsid w:val="00FA3955"/>
    <w:rsid w:val="00FB1DCF"/>
    <w:rsid w:val="00FC3D03"/>
    <w:rsid w:val="00FE216C"/>
    <w:rsid w:val="00FF1719"/>
    <w:rsid w:val="00FF185F"/>
    <w:rsid w:val="00FF3719"/>
    <w:rsid w:val="0AC0F3E4"/>
    <w:rsid w:val="26AF7EFE"/>
    <w:rsid w:val="774FF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  <w15:docId w15:val="{7C0CA1C9-2986-41B3-8621-EFDAB6B2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E1"/>
    <w:pPr>
      <w:spacing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ACC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color w:val="B219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3CA"/>
    <w:pPr>
      <w:keepNext/>
      <w:keepLines/>
      <w:spacing w:before="120" w:after="120" w:line="240" w:lineRule="auto"/>
      <w:outlineLvl w:val="1"/>
    </w:pPr>
    <w:rPr>
      <w:rFonts w:eastAsiaTheme="majorEastAsia" w:cstheme="majorBidi"/>
      <w:color w:val="60605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611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3CA"/>
    <w:pPr>
      <w:keepNext/>
      <w:keepLines/>
      <w:spacing w:before="120" w:after="120" w:line="240" w:lineRule="auto"/>
      <w:outlineLvl w:val="3"/>
    </w:pPr>
    <w:rPr>
      <w:rFonts w:eastAsiaTheme="majorEastAsia" w:cstheme="majorBidi"/>
      <w:iCs/>
      <w:color w:val="B21936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3CA"/>
    <w:pPr>
      <w:keepNext/>
      <w:keepLines/>
      <w:spacing w:before="120" w:after="120" w:line="240" w:lineRule="auto"/>
      <w:outlineLvl w:val="4"/>
    </w:pPr>
    <w:rPr>
      <w:rFonts w:eastAsiaTheme="majorEastAsia" w:cstheme="majorBidi"/>
      <w:b/>
      <w:color w:val="37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32ACC"/>
    <w:rPr>
      <w:rFonts w:ascii="Arial" w:eastAsiaTheme="majorEastAsia" w:hAnsi="Arial" w:cstheme="majorBidi"/>
      <w:b/>
      <w:color w:val="B219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3CA"/>
    <w:rPr>
      <w:rFonts w:ascii="Arial" w:eastAsiaTheme="majorEastAsia" w:hAnsi="Arial" w:cstheme="majorBidi"/>
      <w:color w:val="60605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1611"/>
    <w:rPr>
      <w:rFonts w:ascii="Arial" w:eastAsiaTheme="majorEastAsia" w:hAnsi="Arial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73CA"/>
    <w:rPr>
      <w:rFonts w:ascii="Arial" w:eastAsiaTheme="majorEastAsia" w:hAnsi="Arial" w:cstheme="majorBidi"/>
      <w:iCs/>
      <w:color w:val="B219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73CA"/>
    <w:rPr>
      <w:rFonts w:ascii="Arial" w:eastAsiaTheme="majorEastAsia" w:hAnsi="Arial" w:cstheme="majorBidi"/>
      <w:b/>
      <w:color w:val="373636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E7E00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E00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E00"/>
    <w:pPr>
      <w:numPr>
        <w:ilvl w:val="1"/>
      </w:numPr>
      <w:spacing w:before="240" w:after="240" w:line="380" w:lineRule="exact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E7E00"/>
    <w:rPr>
      <w:rFonts w:ascii="Arial" w:eastAsiaTheme="minorEastAsia" w:hAnsi="Arial"/>
      <w:color w:val="FFFFFF" w:themeColor="background1"/>
      <w:spacing w:val="15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A7F"/>
    <w:pPr>
      <w:pBdr>
        <w:top w:val="single" w:sz="4" w:space="10" w:color="A70240"/>
        <w:bottom w:val="single" w:sz="4" w:space="10" w:color="A70240"/>
      </w:pBdr>
      <w:spacing w:before="120" w:after="120"/>
      <w:ind w:left="862" w:right="862"/>
      <w:jc w:val="center"/>
    </w:pPr>
    <w:rPr>
      <w:iCs/>
      <w:color w:val="A702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A7F"/>
    <w:rPr>
      <w:rFonts w:ascii="Arial" w:hAnsi="Arial"/>
      <w:iCs/>
      <w:color w:val="A70240"/>
      <w:sz w:val="20"/>
    </w:rPr>
  </w:style>
  <w:style w:type="character" w:styleId="Hyperlink">
    <w:name w:val="Hyperlink"/>
    <w:basedOn w:val="DefaultParagraphFont"/>
    <w:uiPriority w:val="99"/>
    <w:unhideWhenUsed/>
    <w:rsid w:val="002A536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6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834F2B"/>
    <w:pPr>
      <w:spacing w:after="12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34F2B"/>
    <w:rPr>
      <w:rFonts w:ascii="Arial" w:eastAsia="Times New Roman" w:hAnsi="Arial" w:cs="Times New Roman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rsid w:val="00834F2B"/>
    <w:pPr>
      <w:tabs>
        <w:tab w:val="left" w:pos="709"/>
        <w:tab w:val="right" w:leader="dot" w:pos="9605"/>
      </w:tabs>
      <w:spacing w:before="120" w:after="0" w:line="240" w:lineRule="auto"/>
    </w:pPr>
    <w:rPr>
      <w:rFonts w:asciiTheme="minorHAnsi" w:eastAsiaTheme="majorEastAsia" w:hAnsiTheme="minorHAnsi" w:cstheme="minorHAnsi"/>
      <w:i/>
      <w:iCs/>
      <w:noProof/>
      <w:color w:val="A70240"/>
      <w:sz w:val="24"/>
      <w:szCs w:val="24"/>
      <w:lang w:eastAsia="en-AU"/>
    </w:rPr>
  </w:style>
  <w:style w:type="paragraph" w:styleId="TOC2">
    <w:name w:val="toc 2"/>
    <w:basedOn w:val="TOC1"/>
    <w:next w:val="Normal"/>
    <w:autoRedefine/>
    <w:uiPriority w:val="39"/>
    <w:rsid w:val="00834F2B"/>
    <w:pPr>
      <w:spacing w:after="120" w:line="280" w:lineRule="atLeast"/>
      <w:ind w:left="220"/>
    </w:pPr>
    <w:rPr>
      <w:rFonts w:ascii="Arial" w:hAnsi="Arial" w:cs="Arial"/>
      <w:i w:val="0"/>
      <w:iCs w:val="0"/>
      <w:color w:val="595959" w:themeColor="text1" w:themeTint="A6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34F2B"/>
    <w:pPr>
      <w:spacing w:before="480" w:after="0" w:line="480" w:lineRule="auto"/>
      <w:ind w:left="360" w:hanging="360"/>
      <w:jc w:val="both"/>
      <w:outlineLvl w:val="9"/>
    </w:pPr>
    <w:rPr>
      <w:rFonts w:asciiTheme="majorHAnsi" w:hAnsiTheme="majorHAnsi"/>
      <w:b w:val="0"/>
      <w:bCs/>
      <w:color w:val="7C012F" w:themeColor="accent1" w:themeShade="BF"/>
      <w:sz w:val="28"/>
      <w:szCs w:val="28"/>
      <w:lang w:eastAsia="en-AU"/>
    </w:rPr>
  </w:style>
  <w:style w:type="paragraph" w:customStyle="1" w:styleId="BDOBodytext">
    <w:name w:val="BDO_Body text"/>
    <w:qFormat/>
    <w:rsid w:val="007F55E8"/>
    <w:pPr>
      <w:spacing w:after="120" w:line="280" w:lineRule="atLeast"/>
    </w:pPr>
    <w:rPr>
      <w:rFonts w:ascii="Trebuchet MS" w:eastAsia="Times New Roman" w:hAnsi="Trebuchet MS" w:cs="Arial"/>
      <w:color w:val="44546A" w:themeColor="text2"/>
      <w:sz w:val="20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A72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2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2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23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BDEBBEC39346DC9D930D24F33D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BA43-2769-4163-86C6-FDF79682FD2D}"/>
      </w:docPartPr>
      <w:docPartBody>
        <w:p w:rsidR="00122C62" w:rsidRDefault="00F0531D" w:rsidP="00F0531D">
          <w:pPr>
            <w:pStyle w:val="D5BDEBBEC39346DC9D930D24F33D7B7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076FB6"/>
    <w:rsid w:val="00105E64"/>
    <w:rsid w:val="00122C62"/>
    <w:rsid w:val="001A108D"/>
    <w:rsid w:val="002B433D"/>
    <w:rsid w:val="002F328A"/>
    <w:rsid w:val="004550F7"/>
    <w:rsid w:val="004B11EC"/>
    <w:rsid w:val="00631149"/>
    <w:rsid w:val="00731E3D"/>
    <w:rsid w:val="0075608D"/>
    <w:rsid w:val="007F56D3"/>
    <w:rsid w:val="008E797B"/>
    <w:rsid w:val="00C56EB3"/>
    <w:rsid w:val="00EF72D1"/>
    <w:rsid w:val="00F0531D"/>
    <w:rsid w:val="00F24FB9"/>
    <w:rsid w:val="00FA4DE4"/>
    <w:rsid w:val="00FC2009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DEBBEC39346DC9D930D24F33D7B74">
    <w:name w:val="D5BDEBBEC39346DC9D930D24F33D7B74"/>
    <w:rsid w:val="00F05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HPW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007681"/>
      </a:accent2>
      <a:accent3>
        <a:srgbClr val="8E3493"/>
      </a:accent3>
      <a:accent4>
        <a:srgbClr val="F2612A"/>
      </a:accent4>
      <a:accent5>
        <a:srgbClr val="F7A52A"/>
      </a:accent5>
      <a:accent6>
        <a:srgbClr val="01B5BB"/>
      </a:accent6>
      <a:hlink>
        <a:srgbClr val="00768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209A23795C64D8308C63C7FD9DF2E" ma:contentTypeVersion="5" ma:contentTypeDescription="Create a new document." ma:contentTypeScope="" ma:versionID="ea3088c9267628ea5853ade14cac9e86">
  <xsd:schema xmlns:xsd="http://www.w3.org/2001/XMLSchema" xmlns:xs="http://www.w3.org/2001/XMLSchema" xmlns:p="http://schemas.microsoft.com/office/2006/metadata/properties" xmlns:ns2="bf09089c-9eba-4d8a-858c-d9ae87d47ed7" targetNamespace="http://schemas.microsoft.com/office/2006/metadata/properties" ma:root="true" ma:fieldsID="ab7e5efe740f1342f75fb78b57166651" ns2:_="">
    <xsd:import namespace="bf09089c-9eba-4d8a-858c-d9ae87d47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9089c-9eba-4d8a-858c-d9ae87d47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5249E-8D51-478F-A1A8-70060029C712}"/>
</file>

<file path=customXml/itemProps2.xml><?xml version="1.0" encoding="utf-8"?>
<ds:datastoreItem xmlns:ds="http://schemas.openxmlformats.org/officeDocument/2006/customXml" ds:itemID="{9D4D87B4-DEAF-4A83-B580-58F75F92F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A2864-7A5C-48C6-9AF0-3CCE6B3CF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852</Words>
  <Characters>4941</Characters>
  <Application>Microsoft Office Word</Application>
  <DocSecurity>0</DocSecurity>
  <Lines>93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Cause Notice – Ethical Supplier Mandate and Threshold</vt:lpstr>
    </vt:vector>
  </TitlesOfParts>
  <Manager/>
  <Company>Department of Housing and Public Works</Company>
  <LinksUpToDate>false</LinksUpToDate>
  <CharactersWithSpaces>5771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Cause Notice – Ethical Supplier Mandate and Threshold</dc:title>
  <dc:subject/>
  <dc:creator>Department of Energy and Public Works</dc:creator>
  <cp:keywords/>
  <dc:description/>
  <cp:lastModifiedBy>Joshua Carson</cp:lastModifiedBy>
  <cp:revision>4</cp:revision>
  <cp:lastPrinted>2018-10-31T09:25:00Z</cp:lastPrinted>
  <dcterms:created xsi:type="dcterms:W3CDTF">2021-10-01T02:59:00Z</dcterms:created>
  <dcterms:modified xsi:type="dcterms:W3CDTF">2021-11-02T01:53:00Z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0x010100412209A23795C64D8308C63C7FD9DF2E</vt:lpwstr>
  </property>
  <property fmtid="{D5CDD505-2E9C-101B-9397-08002B2CF9AE}" pid="3" name="TaxKeyword">
    <vt:lpwstr>2700;#cover|a0e29c38-ede7-4d93-984f-904627b60d9f;#404;#a4|28079928-679d-48a2-8883-835d1d514c3f;#183;#Template|4cae74c2-1c99-4c44-96e5-6902aebf4c10;#427;#document|0560fe81-d13d-4d41-b61f-4823a1e8cbd2</vt:lpwstr>
  </property>
</Properties>
</file>